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55E4" w14:textId="77777777" w:rsidR="004306B6" w:rsidRDefault="004306B6" w:rsidP="004306B6">
      <w:pPr>
        <w:pStyle w:val="Heading1"/>
        <w:rPr>
          <w:sz w:val="22"/>
        </w:rPr>
      </w:pPr>
      <w:r>
        <w:rPr>
          <w:sz w:val="22"/>
        </w:rPr>
        <w:t>CONTRACT BETWEEN</w:t>
      </w:r>
    </w:p>
    <w:p w14:paraId="0EA9EB24" w14:textId="77777777" w:rsidR="004306B6" w:rsidRDefault="004306B6" w:rsidP="004306B6">
      <w:pPr>
        <w:jc w:val="center"/>
        <w:rPr>
          <w:b/>
          <w:bCs/>
          <w:sz w:val="22"/>
        </w:rPr>
      </w:pPr>
      <w:r>
        <w:rPr>
          <w:b/>
          <w:bCs/>
          <w:sz w:val="22"/>
        </w:rPr>
        <w:t>NORTHEAST IOWA COMMUNITY COLLEGE</w:t>
      </w:r>
    </w:p>
    <w:p w14:paraId="27AE795B" w14:textId="77777777" w:rsidR="004306B6" w:rsidRDefault="004306B6" w:rsidP="004306B6">
      <w:pPr>
        <w:jc w:val="center"/>
        <w:rPr>
          <w:b/>
          <w:bCs/>
          <w:sz w:val="22"/>
        </w:rPr>
      </w:pPr>
      <w:r>
        <w:rPr>
          <w:b/>
          <w:bCs/>
          <w:sz w:val="22"/>
        </w:rPr>
        <w:t>AND</w:t>
      </w:r>
    </w:p>
    <w:p w14:paraId="6B725127" w14:textId="77777777" w:rsidR="004306B6" w:rsidRDefault="004306B6" w:rsidP="004306B6">
      <w:pPr>
        <w:jc w:val="center"/>
        <w:rPr>
          <w:b/>
          <w:bCs/>
          <w:sz w:val="22"/>
        </w:rPr>
      </w:pPr>
      <w:r w:rsidRPr="00E6002E">
        <w:rPr>
          <w:b/>
          <w:bCs/>
          <w:noProof/>
          <w:sz w:val="22"/>
        </w:rPr>
        <w:t>NEW HAMPTON COMMUNITY</w:t>
      </w:r>
      <w:r w:rsidRPr="00DD1277">
        <w:rPr>
          <w:b/>
          <w:bCs/>
          <w:noProof/>
          <w:sz w:val="22"/>
        </w:rPr>
        <w:t xml:space="preserve"> </w:t>
      </w:r>
      <w:r>
        <w:rPr>
          <w:b/>
          <w:bCs/>
          <w:sz w:val="22"/>
        </w:rPr>
        <w:t>SCHOOL DISTRICT</w:t>
      </w:r>
    </w:p>
    <w:p w14:paraId="1BA02EBF" w14:textId="77777777" w:rsidR="004306B6" w:rsidRDefault="004306B6" w:rsidP="004306B6">
      <w:pPr>
        <w:jc w:val="center"/>
        <w:rPr>
          <w:b/>
          <w:bCs/>
          <w:sz w:val="22"/>
        </w:rPr>
      </w:pPr>
      <w:r>
        <w:rPr>
          <w:b/>
          <w:bCs/>
          <w:sz w:val="22"/>
        </w:rPr>
        <w:t>FOR</w:t>
      </w:r>
    </w:p>
    <w:p w14:paraId="6B2E0650" w14:textId="77777777" w:rsidR="004306B6" w:rsidRDefault="004306B6" w:rsidP="004306B6">
      <w:pPr>
        <w:jc w:val="center"/>
        <w:rPr>
          <w:b/>
          <w:bCs/>
          <w:sz w:val="22"/>
        </w:rPr>
      </w:pPr>
      <w:r>
        <w:rPr>
          <w:b/>
          <w:bCs/>
          <w:sz w:val="22"/>
        </w:rPr>
        <w:t>2023-2024 ACADEMIC YEAR</w:t>
      </w:r>
    </w:p>
    <w:p w14:paraId="5FB51C5A" w14:textId="77777777" w:rsidR="004306B6" w:rsidRDefault="004306B6" w:rsidP="004306B6">
      <w:pPr>
        <w:jc w:val="center"/>
        <w:rPr>
          <w:b/>
          <w:bCs/>
          <w:sz w:val="22"/>
        </w:rPr>
      </w:pPr>
    </w:p>
    <w:p w14:paraId="420D9B1C" w14:textId="77777777" w:rsidR="004306B6" w:rsidRPr="00C3566E" w:rsidRDefault="004306B6" w:rsidP="004306B6">
      <w:pPr>
        <w:tabs>
          <w:tab w:val="left" w:pos="700"/>
        </w:tabs>
        <w:rPr>
          <w:sz w:val="22"/>
          <w:szCs w:val="22"/>
        </w:rPr>
      </w:pPr>
      <w:r>
        <w:rPr>
          <w:sz w:val="22"/>
        </w:rPr>
        <w:tab/>
      </w:r>
      <w:r w:rsidRPr="00C3566E">
        <w:rPr>
          <w:sz w:val="22"/>
          <w:szCs w:val="22"/>
        </w:rPr>
        <w:t xml:space="preserve">This Contract is made and entered into by and between </w:t>
      </w:r>
      <w:r w:rsidRPr="00E6002E">
        <w:rPr>
          <w:noProof/>
          <w:sz w:val="22"/>
          <w:szCs w:val="22"/>
        </w:rPr>
        <w:t>NEW HAMPTON COMMUNITY</w:t>
      </w:r>
      <w:r w:rsidRPr="00C3566E">
        <w:rPr>
          <w:noProof/>
          <w:sz w:val="22"/>
          <w:szCs w:val="22"/>
        </w:rPr>
        <w:t xml:space="preserve"> </w:t>
      </w:r>
      <w:r w:rsidRPr="00C3566E">
        <w:rPr>
          <w:sz w:val="22"/>
          <w:szCs w:val="22"/>
        </w:rPr>
        <w:t>SCHOOL DISTRICT (hereafter called the “School District”) and NORTHEAST IOWA COMMUNITY COLLEGE (hereafter called the “College”):</w:t>
      </w:r>
    </w:p>
    <w:p w14:paraId="1F046906" w14:textId="77777777" w:rsidR="004306B6" w:rsidRPr="00C3566E" w:rsidRDefault="004306B6" w:rsidP="004306B6">
      <w:pPr>
        <w:tabs>
          <w:tab w:val="left" w:pos="700"/>
        </w:tabs>
        <w:rPr>
          <w:sz w:val="22"/>
          <w:szCs w:val="22"/>
        </w:rPr>
      </w:pPr>
    </w:p>
    <w:p w14:paraId="073DDB95" w14:textId="77777777" w:rsidR="004306B6" w:rsidRPr="00C3566E" w:rsidRDefault="004306B6" w:rsidP="004306B6">
      <w:pPr>
        <w:tabs>
          <w:tab w:val="left" w:pos="700"/>
        </w:tabs>
        <w:rPr>
          <w:strike/>
          <w:sz w:val="22"/>
          <w:szCs w:val="22"/>
        </w:rPr>
      </w:pPr>
      <w:r w:rsidRPr="00C3566E">
        <w:rPr>
          <w:sz w:val="22"/>
          <w:szCs w:val="22"/>
        </w:rPr>
        <w:tab/>
        <w:t>WHEREAS, the School District and the College desire to enter into this Contract for the purpose of providing accessibility of the College courses to School District students pursuant to 261E Code of Iowa, Senior Year Plus Program;</w:t>
      </w:r>
    </w:p>
    <w:p w14:paraId="6B1D92C8" w14:textId="77777777" w:rsidR="004306B6" w:rsidRPr="004571D2" w:rsidRDefault="004306B6" w:rsidP="004306B6">
      <w:pPr>
        <w:tabs>
          <w:tab w:val="left" w:pos="700"/>
        </w:tabs>
        <w:rPr>
          <w:strike/>
          <w:sz w:val="22"/>
        </w:rPr>
      </w:pPr>
    </w:p>
    <w:p w14:paraId="6894F093" w14:textId="77777777" w:rsidR="004306B6" w:rsidRDefault="004306B6" w:rsidP="004306B6">
      <w:pPr>
        <w:tabs>
          <w:tab w:val="left" w:pos="700"/>
        </w:tabs>
        <w:rPr>
          <w:sz w:val="22"/>
        </w:rPr>
      </w:pPr>
    </w:p>
    <w:p w14:paraId="34DE233A" w14:textId="77777777" w:rsidR="004306B6" w:rsidRDefault="004306B6" w:rsidP="004306B6">
      <w:pPr>
        <w:tabs>
          <w:tab w:val="left" w:pos="700"/>
        </w:tabs>
        <w:rPr>
          <w:sz w:val="22"/>
        </w:rPr>
      </w:pPr>
      <w:r>
        <w:rPr>
          <w:sz w:val="22"/>
        </w:rPr>
        <w:tab/>
        <w:t>THEREFORE, IT IS AGREED by the School District and the College:</w:t>
      </w:r>
    </w:p>
    <w:p w14:paraId="48FA2A28" w14:textId="77777777" w:rsidR="004306B6" w:rsidRDefault="004306B6" w:rsidP="004306B6">
      <w:pPr>
        <w:tabs>
          <w:tab w:val="left" w:pos="700"/>
        </w:tabs>
        <w:rPr>
          <w:sz w:val="22"/>
        </w:rPr>
      </w:pPr>
    </w:p>
    <w:p w14:paraId="40302250" w14:textId="77777777" w:rsidR="004306B6" w:rsidRDefault="004306B6" w:rsidP="004306B6">
      <w:pPr>
        <w:pStyle w:val="Heading1"/>
        <w:tabs>
          <w:tab w:val="left" w:pos="700"/>
        </w:tabs>
        <w:rPr>
          <w:sz w:val="22"/>
        </w:rPr>
      </w:pPr>
      <w:r>
        <w:rPr>
          <w:sz w:val="22"/>
        </w:rPr>
        <w:t>ARTICLE I</w:t>
      </w:r>
    </w:p>
    <w:p w14:paraId="11A1327A" w14:textId="77777777" w:rsidR="004306B6" w:rsidRDefault="004306B6" w:rsidP="004306B6">
      <w:pPr>
        <w:tabs>
          <w:tab w:val="left" w:pos="700"/>
        </w:tabs>
        <w:jc w:val="center"/>
        <w:rPr>
          <w:b/>
          <w:bCs/>
          <w:sz w:val="22"/>
        </w:rPr>
      </w:pPr>
    </w:p>
    <w:p w14:paraId="701A3CDF" w14:textId="77777777" w:rsidR="004306B6" w:rsidRPr="00C3566E" w:rsidRDefault="004306B6" w:rsidP="004306B6">
      <w:pPr>
        <w:tabs>
          <w:tab w:val="left" w:pos="700"/>
        </w:tabs>
        <w:rPr>
          <w:sz w:val="22"/>
          <w:szCs w:val="22"/>
        </w:rPr>
      </w:pPr>
      <w:r w:rsidRPr="00C3566E">
        <w:rPr>
          <w:sz w:val="22"/>
          <w:szCs w:val="22"/>
        </w:rPr>
        <w:t>The School District and the College do hereby enter into this Contract and agree as follows:</w:t>
      </w:r>
    </w:p>
    <w:p w14:paraId="399E2CF3" w14:textId="77777777" w:rsidR="004306B6" w:rsidRPr="00C3566E" w:rsidRDefault="004306B6" w:rsidP="004306B6">
      <w:pPr>
        <w:tabs>
          <w:tab w:val="left" w:pos="700"/>
        </w:tabs>
        <w:rPr>
          <w:sz w:val="22"/>
          <w:szCs w:val="22"/>
        </w:rPr>
      </w:pPr>
    </w:p>
    <w:p w14:paraId="042F3C86" w14:textId="77777777" w:rsidR="004306B6" w:rsidRPr="00C3566E" w:rsidRDefault="004306B6" w:rsidP="004306B6">
      <w:pPr>
        <w:tabs>
          <w:tab w:val="left" w:pos="700"/>
          <w:tab w:val="left" w:pos="1200"/>
        </w:tabs>
        <w:rPr>
          <w:sz w:val="22"/>
          <w:szCs w:val="22"/>
        </w:rPr>
      </w:pPr>
      <w:r w:rsidRPr="00C3566E">
        <w:rPr>
          <w:sz w:val="22"/>
          <w:szCs w:val="22"/>
        </w:rPr>
        <w:tab/>
        <w:t>1.</w:t>
      </w:r>
      <w:r w:rsidRPr="00C3566E">
        <w:rPr>
          <w:sz w:val="22"/>
          <w:szCs w:val="22"/>
        </w:rPr>
        <w:tab/>
        <w:t>The duration of this Contract is the school year commencing July 1, 2023 and ending June 30, 2024.</w:t>
      </w:r>
    </w:p>
    <w:p w14:paraId="233196C8" w14:textId="77777777" w:rsidR="004306B6" w:rsidRPr="00C3566E" w:rsidRDefault="004306B6" w:rsidP="004306B6">
      <w:pPr>
        <w:tabs>
          <w:tab w:val="left" w:pos="700"/>
          <w:tab w:val="left" w:pos="1200"/>
        </w:tabs>
        <w:rPr>
          <w:sz w:val="22"/>
          <w:szCs w:val="22"/>
        </w:rPr>
      </w:pPr>
    </w:p>
    <w:p w14:paraId="40722FAD" w14:textId="77777777" w:rsidR="004306B6" w:rsidRPr="00C3566E" w:rsidRDefault="004306B6" w:rsidP="004306B6">
      <w:pPr>
        <w:tabs>
          <w:tab w:val="left" w:pos="700"/>
          <w:tab w:val="left" w:pos="1200"/>
        </w:tabs>
        <w:rPr>
          <w:sz w:val="22"/>
          <w:szCs w:val="22"/>
        </w:rPr>
      </w:pPr>
      <w:r w:rsidRPr="00C3566E">
        <w:rPr>
          <w:sz w:val="22"/>
          <w:szCs w:val="22"/>
        </w:rPr>
        <w:t xml:space="preserve"> </w:t>
      </w:r>
      <w:r w:rsidRPr="00C3566E">
        <w:rPr>
          <w:sz w:val="22"/>
          <w:szCs w:val="22"/>
        </w:rPr>
        <w:tab/>
        <w:t>2.</w:t>
      </w:r>
      <w:r w:rsidRPr="00C3566E">
        <w:rPr>
          <w:sz w:val="22"/>
          <w:szCs w:val="22"/>
        </w:rPr>
        <w:tab/>
        <w:t>There shall be no separate legal entity. The Vice President of Teaching and Learning of the College and the Superintendent of the School District shall be responsible for the administration of this Contract.</w:t>
      </w:r>
    </w:p>
    <w:p w14:paraId="779BE273" w14:textId="77777777" w:rsidR="004306B6" w:rsidRPr="00C3566E" w:rsidRDefault="004306B6" w:rsidP="004306B6">
      <w:pPr>
        <w:tabs>
          <w:tab w:val="left" w:pos="700"/>
          <w:tab w:val="left" w:pos="1200"/>
        </w:tabs>
        <w:rPr>
          <w:sz w:val="22"/>
          <w:szCs w:val="22"/>
        </w:rPr>
      </w:pPr>
    </w:p>
    <w:p w14:paraId="324B577B" w14:textId="77777777" w:rsidR="004306B6" w:rsidRPr="00C3566E" w:rsidRDefault="004306B6" w:rsidP="004306B6">
      <w:pPr>
        <w:tabs>
          <w:tab w:val="left" w:pos="700"/>
          <w:tab w:val="left" w:pos="1200"/>
        </w:tabs>
        <w:rPr>
          <w:sz w:val="22"/>
          <w:szCs w:val="22"/>
        </w:rPr>
      </w:pPr>
      <w:r w:rsidRPr="00C3566E">
        <w:rPr>
          <w:sz w:val="22"/>
          <w:szCs w:val="22"/>
        </w:rPr>
        <w:tab/>
        <w:t>3.</w:t>
      </w:r>
      <w:r w:rsidRPr="00C3566E">
        <w:rPr>
          <w:sz w:val="22"/>
          <w:szCs w:val="22"/>
        </w:rPr>
        <w:tab/>
        <w:t>The purposes of this Contract are to make available courses for School District students, which would not otherwise be offered without the assignment of additional weighting to such students who attend a community college-offered class or attend a class taught by a community college-employed teacher and which will allow the School District to seek weighting for such students pursuant to Section 257.11 (3) of the Code of Iowa.</w:t>
      </w:r>
    </w:p>
    <w:p w14:paraId="0F67CD59" w14:textId="77777777" w:rsidR="004306B6" w:rsidRPr="00C3566E" w:rsidRDefault="004306B6" w:rsidP="004306B6">
      <w:pPr>
        <w:tabs>
          <w:tab w:val="left" w:pos="700"/>
          <w:tab w:val="left" w:pos="1200"/>
        </w:tabs>
        <w:rPr>
          <w:sz w:val="22"/>
          <w:szCs w:val="22"/>
        </w:rPr>
      </w:pPr>
    </w:p>
    <w:p w14:paraId="1C3D83A2" w14:textId="77777777" w:rsidR="004306B6" w:rsidRPr="00C3566E" w:rsidRDefault="004306B6" w:rsidP="004306B6">
      <w:pPr>
        <w:tabs>
          <w:tab w:val="left" w:pos="700"/>
          <w:tab w:val="left" w:pos="1200"/>
        </w:tabs>
        <w:rPr>
          <w:sz w:val="22"/>
          <w:szCs w:val="22"/>
        </w:rPr>
      </w:pPr>
      <w:r w:rsidRPr="00C3566E">
        <w:rPr>
          <w:sz w:val="22"/>
          <w:szCs w:val="22"/>
        </w:rPr>
        <w:tab/>
        <w:t>4.</w:t>
      </w:r>
      <w:r w:rsidRPr="00C3566E">
        <w:rPr>
          <w:sz w:val="22"/>
          <w:szCs w:val="22"/>
        </w:rPr>
        <w:tab/>
        <w:t>The manner of financing the fulfillment of this Contract and charges related thereto are set forth in Articles VII and VIII of this Contract.</w:t>
      </w:r>
    </w:p>
    <w:p w14:paraId="7EEFAF72" w14:textId="77777777" w:rsidR="004306B6" w:rsidRPr="00C3566E" w:rsidRDefault="004306B6" w:rsidP="004306B6">
      <w:pPr>
        <w:rPr>
          <w:sz w:val="22"/>
          <w:szCs w:val="22"/>
        </w:rPr>
      </w:pPr>
    </w:p>
    <w:p w14:paraId="4C2AA133" w14:textId="77777777" w:rsidR="004306B6" w:rsidRPr="00C3566E" w:rsidRDefault="004306B6" w:rsidP="004306B6">
      <w:pPr>
        <w:numPr>
          <w:ilvl w:val="0"/>
          <w:numId w:val="1"/>
        </w:numPr>
        <w:rPr>
          <w:sz w:val="22"/>
          <w:szCs w:val="22"/>
        </w:rPr>
      </w:pPr>
      <w:r w:rsidRPr="00C3566E">
        <w:rPr>
          <w:sz w:val="22"/>
          <w:szCs w:val="22"/>
        </w:rPr>
        <w:t xml:space="preserve">   This Contract shall terminate June 30, 2024.  It is not necessary to acquire or hold </w:t>
      </w:r>
    </w:p>
    <w:p w14:paraId="1A76F3E0" w14:textId="77777777" w:rsidR="004306B6" w:rsidRPr="00C3566E" w:rsidRDefault="004306B6" w:rsidP="004306B6">
      <w:pPr>
        <w:rPr>
          <w:sz w:val="22"/>
          <w:szCs w:val="22"/>
        </w:rPr>
      </w:pPr>
      <w:r w:rsidRPr="00C3566E">
        <w:rPr>
          <w:sz w:val="22"/>
          <w:szCs w:val="22"/>
        </w:rPr>
        <w:t>real or personal property to fulfill this Contract. Accordingly, there are no provisions herein relating to the disposition of property upon termination of this Contract.</w:t>
      </w:r>
    </w:p>
    <w:p w14:paraId="6076A3C0" w14:textId="77777777" w:rsidR="004306B6" w:rsidRDefault="004306B6" w:rsidP="004306B6">
      <w:pPr>
        <w:pStyle w:val="Heading1"/>
        <w:tabs>
          <w:tab w:val="left" w:pos="700"/>
          <w:tab w:val="left" w:pos="1200"/>
        </w:tabs>
        <w:rPr>
          <w:sz w:val="22"/>
        </w:rPr>
      </w:pPr>
    </w:p>
    <w:p w14:paraId="4274F29D" w14:textId="77777777" w:rsidR="004306B6" w:rsidRDefault="004306B6" w:rsidP="004306B6">
      <w:pPr>
        <w:pStyle w:val="Heading1"/>
        <w:tabs>
          <w:tab w:val="left" w:pos="700"/>
          <w:tab w:val="left" w:pos="1200"/>
        </w:tabs>
        <w:rPr>
          <w:sz w:val="22"/>
        </w:rPr>
      </w:pPr>
      <w:r>
        <w:rPr>
          <w:sz w:val="22"/>
        </w:rPr>
        <w:t>ARTICLE II</w:t>
      </w:r>
    </w:p>
    <w:p w14:paraId="1B8C4029" w14:textId="77777777" w:rsidR="004306B6" w:rsidRDefault="004306B6" w:rsidP="004306B6">
      <w:pPr>
        <w:tabs>
          <w:tab w:val="left" w:pos="700"/>
          <w:tab w:val="left" w:pos="1200"/>
        </w:tabs>
        <w:jc w:val="center"/>
        <w:rPr>
          <w:b/>
          <w:bCs/>
          <w:sz w:val="22"/>
        </w:rPr>
      </w:pPr>
      <w:r>
        <w:rPr>
          <w:b/>
          <w:bCs/>
          <w:sz w:val="22"/>
        </w:rPr>
        <w:t>CLASS REQUIREMENTS</w:t>
      </w:r>
    </w:p>
    <w:p w14:paraId="6E86378A" w14:textId="77777777" w:rsidR="004306B6" w:rsidRDefault="004306B6" w:rsidP="004306B6">
      <w:pPr>
        <w:tabs>
          <w:tab w:val="left" w:pos="700"/>
          <w:tab w:val="left" w:pos="1200"/>
        </w:tabs>
        <w:rPr>
          <w:b/>
          <w:bCs/>
          <w:sz w:val="22"/>
        </w:rPr>
      </w:pPr>
    </w:p>
    <w:p w14:paraId="2E0D9063" w14:textId="77777777" w:rsidR="004306B6" w:rsidRPr="00C3566E" w:rsidRDefault="004306B6" w:rsidP="004306B6">
      <w:pPr>
        <w:tabs>
          <w:tab w:val="left" w:pos="700"/>
          <w:tab w:val="left" w:pos="1200"/>
        </w:tabs>
        <w:rPr>
          <w:sz w:val="22"/>
          <w:szCs w:val="22"/>
        </w:rPr>
      </w:pPr>
      <w:r w:rsidRPr="00C3566E">
        <w:rPr>
          <w:sz w:val="22"/>
          <w:szCs w:val="22"/>
        </w:rPr>
        <w:t>The following requirements shall be met in order for the School District to be eligible to claim supplemental weighting for the courses being offered pursuant to this Contract</w:t>
      </w:r>
      <w:r w:rsidRPr="00C3566E">
        <w:rPr>
          <w:strike/>
          <w:sz w:val="22"/>
          <w:szCs w:val="22"/>
        </w:rPr>
        <w:t>.</w:t>
      </w:r>
    </w:p>
    <w:p w14:paraId="5968E521" w14:textId="77777777" w:rsidR="004306B6" w:rsidRPr="00C3566E" w:rsidRDefault="004306B6" w:rsidP="004306B6">
      <w:pPr>
        <w:tabs>
          <w:tab w:val="left" w:pos="700"/>
          <w:tab w:val="left" w:pos="1200"/>
        </w:tabs>
        <w:rPr>
          <w:sz w:val="22"/>
          <w:szCs w:val="22"/>
        </w:rPr>
      </w:pPr>
    </w:p>
    <w:p w14:paraId="282B018D" w14:textId="77777777" w:rsidR="004306B6" w:rsidRPr="00C3566E" w:rsidRDefault="004306B6" w:rsidP="004306B6">
      <w:pPr>
        <w:pStyle w:val="ListParagraph"/>
        <w:numPr>
          <w:ilvl w:val="0"/>
          <w:numId w:val="2"/>
        </w:numPr>
        <w:tabs>
          <w:tab w:val="left" w:pos="700"/>
          <w:tab w:val="left" w:pos="1200"/>
        </w:tabs>
        <w:rPr>
          <w:sz w:val="22"/>
          <w:szCs w:val="22"/>
        </w:rPr>
      </w:pPr>
      <w:r w:rsidRPr="00C3566E">
        <w:rPr>
          <w:sz w:val="22"/>
          <w:szCs w:val="22"/>
        </w:rPr>
        <w:t>Courses are supplementing, not supplanting, School District courses.</w:t>
      </w:r>
    </w:p>
    <w:p w14:paraId="14E73A8B" w14:textId="77777777" w:rsidR="004306B6" w:rsidRPr="00C3566E" w:rsidRDefault="004306B6" w:rsidP="004306B6">
      <w:pPr>
        <w:tabs>
          <w:tab w:val="left" w:pos="700"/>
          <w:tab w:val="left" w:pos="1200"/>
        </w:tabs>
        <w:rPr>
          <w:sz w:val="22"/>
          <w:szCs w:val="22"/>
        </w:rPr>
      </w:pPr>
    </w:p>
    <w:p w14:paraId="05BDA271" w14:textId="77777777" w:rsidR="004306B6" w:rsidRPr="00C3566E" w:rsidRDefault="004306B6" w:rsidP="004306B6">
      <w:pPr>
        <w:tabs>
          <w:tab w:val="left" w:pos="700"/>
          <w:tab w:val="left" w:pos="1200"/>
        </w:tabs>
        <w:rPr>
          <w:sz w:val="22"/>
          <w:szCs w:val="22"/>
        </w:rPr>
      </w:pPr>
      <w:r w:rsidRPr="00C3566E">
        <w:rPr>
          <w:sz w:val="22"/>
          <w:szCs w:val="22"/>
        </w:rPr>
        <w:lastRenderedPageBreak/>
        <w:tab/>
        <w:t>2.</w:t>
      </w:r>
      <w:r w:rsidRPr="00C3566E">
        <w:rPr>
          <w:sz w:val="22"/>
          <w:szCs w:val="22"/>
        </w:rPr>
        <w:tab/>
        <w:t>All courses must be included in the College catalog or an amendment or addendum to the catalog.</w:t>
      </w:r>
    </w:p>
    <w:p w14:paraId="570D8884" w14:textId="77777777" w:rsidR="004306B6" w:rsidRPr="00C3566E" w:rsidRDefault="004306B6" w:rsidP="004306B6">
      <w:pPr>
        <w:tabs>
          <w:tab w:val="left" w:pos="700"/>
          <w:tab w:val="left" w:pos="1200"/>
        </w:tabs>
        <w:rPr>
          <w:sz w:val="22"/>
          <w:szCs w:val="22"/>
        </w:rPr>
      </w:pPr>
      <w:r w:rsidRPr="00C3566E">
        <w:rPr>
          <w:sz w:val="22"/>
          <w:szCs w:val="22"/>
        </w:rPr>
        <w:tab/>
      </w:r>
    </w:p>
    <w:p w14:paraId="3D3B0406" w14:textId="77777777" w:rsidR="004306B6" w:rsidRPr="00C3566E" w:rsidRDefault="004306B6" w:rsidP="004306B6">
      <w:pPr>
        <w:tabs>
          <w:tab w:val="left" w:pos="700"/>
          <w:tab w:val="left" w:pos="1200"/>
        </w:tabs>
        <w:rPr>
          <w:sz w:val="22"/>
          <w:szCs w:val="22"/>
        </w:rPr>
      </w:pPr>
      <w:r w:rsidRPr="00C3566E">
        <w:rPr>
          <w:sz w:val="22"/>
          <w:szCs w:val="22"/>
        </w:rPr>
        <w:tab/>
        <w:t>3.</w:t>
      </w:r>
      <w:r w:rsidRPr="00C3566E">
        <w:rPr>
          <w:sz w:val="22"/>
          <w:szCs w:val="22"/>
        </w:rPr>
        <w:tab/>
        <w:t>Courses must be open to all College students, not only School District students.</w:t>
      </w:r>
    </w:p>
    <w:p w14:paraId="1C162C61" w14:textId="77777777" w:rsidR="004306B6" w:rsidRPr="00C3566E" w:rsidRDefault="004306B6" w:rsidP="004306B6">
      <w:pPr>
        <w:tabs>
          <w:tab w:val="left" w:pos="700"/>
          <w:tab w:val="left" w:pos="1200"/>
        </w:tabs>
        <w:rPr>
          <w:sz w:val="22"/>
          <w:szCs w:val="22"/>
        </w:rPr>
      </w:pPr>
    </w:p>
    <w:p w14:paraId="19B142AF" w14:textId="77777777" w:rsidR="004306B6" w:rsidRPr="00C3566E" w:rsidRDefault="004306B6" w:rsidP="004306B6">
      <w:pPr>
        <w:tabs>
          <w:tab w:val="left" w:pos="700"/>
          <w:tab w:val="left" w:pos="1200"/>
        </w:tabs>
        <w:rPr>
          <w:sz w:val="22"/>
          <w:szCs w:val="22"/>
        </w:rPr>
      </w:pPr>
      <w:r w:rsidRPr="00C3566E">
        <w:rPr>
          <w:sz w:val="22"/>
          <w:szCs w:val="22"/>
        </w:rPr>
        <w:tab/>
        <w:t>4.</w:t>
      </w:r>
      <w:r w:rsidRPr="00C3566E">
        <w:rPr>
          <w:sz w:val="22"/>
          <w:szCs w:val="22"/>
        </w:rPr>
        <w:tab/>
        <w:t>Courses must be for college credit and the credit must apply toward an associate of arts, associate of science, associate of applied science; or toward completion of a college diploma program.</w:t>
      </w:r>
    </w:p>
    <w:p w14:paraId="4057E4F4" w14:textId="77777777" w:rsidR="004306B6" w:rsidRPr="00C3566E" w:rsidRDefault="004306B6" w:rsidP="004306B6">
      <w:pPr>
        <w:tabs>
          <w:tab w:val="left" w:pos="700"/>
          <w:tab w:val="left" w:pos="1200"/>
        </w:tabs>
        <w:rPr>
          <w:sz w:val="22"/>
          <w:szCs w:val="22"/>
        </w:rPr>
      </w:pPr>
    </w:p>
    <w:p w14:paraId="06F73305" w14:textId="77777777" w:rsidR="004306B6" w:rsidRPr="00C3566E" w:rsidRDefault="004306B6" w:rsidP="004306B6">
      <w:pPr>
        <w:tabs>
          <w:tab w:val="left" w:pos="700"/>
          <w:tab w:val="left" w:pos="1200"/>
        </w:tabs>
        <w:rPr>
          <w:sz w:val="22"/>
          <w:szCs w:val="22"/>
        </w:rPr>
      </w:pPr>
      <w:r w:rsidRPr="00C3566E">
        <w:rPr>
          <w:sz w:val="22"/>
          <w:szCs w:val="22"/>
        </w:rPr>
        <w:tab/>
        <w:t>5.</w:t>
      </w:r>
      <w:r w:rsidRPr="00C3566E">
        <w:rPr>
          <w:sz w:val="22"/>
          <w:szCs w:val="22"/>
        </w:rPr>
        <w:tab/>
        <w:t>Courses must be taught by a College-employed instructor or a teacher meeting college-licensing requirements.</w:t>
      </w:r>
    </w:p>
    <w:p w14:paraId="546CFA24" w14:textId="77777777" w:rsidR="004306B6" w:rsidRPr="00C3566E" w:rsidRDefault="004306B6" w:rsidP="004306B6">
      <w:pPr>
        <w:tabs>
          <w:tab w:val="left" w:pos="700"/>
          <w:tab w:val="left" w:pos="1200"/>
        </w:tabs>
        <w:rPr>
          <w:sz w:val="22"/>
          <w:szCs w:val="22"/>
        </w:rPr>
      </w:pPr>
      <w:r w:rsidRPr="00C3566E">
        <w:rPr>
          <w:sz w:val="22"/>
          <w:szCs w:val="22"/>
        </w:rPr>
        <w:tab/>
      </w:r>
    </w:p>
    <w:p w14:paraId="73C5212C" w14:textId="77777777" w:rsidR="004306B6" w:rsidRPr="00C3566E" w:rsidRDefault="004306B6" w:rsidP="004306B6">
      <w:pPr>
        <w:tabs>
          <w:tab w:val="left" w:pos="700"/>
          <w:tab w:val="left" w:pos="1200"/>
        </w:tabs>
        <w:rPr>
          <w:sz w:val="22"/>
          <w:szCs w:val="22"/>
        </w:rPr>
      </w:pPr>
      <w:r w:rsidRPr="00C3566E">
        <w:rPr>
          <w:sz w:val="22"/>
          <w:szCs w:val="22"/>
        </w:rPr>
        <w:tab/>
        <w:t>6.</w:t>
      </w:r>
      <w:r w:rsidRPr="00C3566E">
        <w:rPr>
          <w:sz w:val="22"/>
          <w:szCs w:val="22"/>
        </w:rPr>
        <w:tab/>
        <w:t>Courses must be taught utilizing the College course guide, syllabus template and the College Learning Management system for roster verification, assessment reporting, final grading and end-of-course evaluations.</w:t>
      </w:r>
    </w:p>
    <w:p w14:paraId="6C969CFA" w14:textId="77777777" w:rsidR="004306B6" w:rsidRPr="00C3566E" w:rsidRDefault="004306B6" w:rsidP="004306B6">
      <w:pPr>
        <w:tabs>
          <w:tab w:val="left" w:pos="700"/>
          <w:tab w:val="left" w:pos="1200"/>
        </w:tabs>
        <w:rPr>
          <w:sz w:val="22"/>
          <w:szCs w:val="22"/>
        </w:rPr>
      </w:pPr>
      <w:r w:rsidRPr="00C3566E">
        <w:rPr>
          <w:sz w:val="22"/>
          <w:szCs w:val="22"/>
        </w:rPr>
        <w:tab/>
      </w:r>
    </w:p>
    <w:p w14:paraId="691116BB" w14:textId="77777777" w:rsidR="004306B6" w:rsidRPr="00C3566E" w:rsidRDefault="004306B6" w:rsidP="004306B6">
      <w:pPr>
        <w:ind w:firstLine="720"/>
        <w:rPr>
          <w:sz w:val="22"/>
          <w:szCs w:val="22"/>
        </w:rPr>
      </w:pPr>
      <w:r w:rsidRPr="00C3566E">
        <w:rPr>
          <w:sz w:val="22"/>
          <w:szCs w:val="22"/>
        </w:rPr>
        <w:t>7.      Services for School District students with special needs will be provided and funded by the School District. Accommodations must meet the ADAAA/Section 504 (Subpart E) Civil Rights Statutes.  The reasonable accommodations that are written for students taking college-level classes are determined by the Coordinator of Disability Services after they have reviewed the appropriate documents. There will be no modification of curriculum; all students must complete essential course requirements.</w:t>
      </w:r>
    </w:p>
    <w:p w14:paraId="4FA20423" w14:textId="77777777" w:rsidR="004306B6" w:rsidRPr="00CF06E1" w:rsidRDefault="004306B6" w:rsidP="004306B6"/>
    <w:p w14:paraId="15858464" w14:textId="77777777" w:rsidR="004306B6" w:rsidRDefault="004306B6" w:rsidP="004306B6">
      <w:pPr>
        <w:pStyle w:val="Heading1"/>
        <w:tabs>
          <w:tab w:val="left" w:pos="700"/>
          <w:tab w:val="left" w:pos="1200"/>
        </w:tabs>
        <w:rPr>
          <w:sz w:val="22"/>
        </w:rPr>
      </w:pPr>
      <w:r>
        <w:rPr>
          <w:sz w:val="22"/>
        </w:rPr>
        <w:t>ARTICLE III</w:t>
      </w:r>
    </w:p>
    <w:p w14:paraId="3E34A35B" w14:textId="77777777" w:rsidR="004306B6" w:rsidRDefault="004306B6" w:rsidP="004306B6">
      <w:pPr>
        <w:pStyle w:val="Heading1"/>
        <w:tabs>
          <w:tab w:val="left" w:pos="700"/>
          <w:tab w:val="left" w:pos="1200"/>
        </w:tabs>
        <w:rPr>
          <w:sz w:val="22"/>
        </w:rPr>
      </w:pPr>
      <w:r>
        <w:rPr>
          <w:sz w:val="22"/>
        </w:rPr>
        <w:t>INSTRUCTORS</w:t>
      </w:r>
    </w:p>
    <w:p w14:paraId="046BA84A" w14:textId="77777777" w:rsidR="004306B6" w:rsidRDefault="004306B6" w:rsidP="004306B6">
      <w:pPr>
        <w:tabs>
          <w:tab w:val="left" w:pos="700"/>
          <w:tab w:val="left" w:pos="1200"/>
        </w:tabs>
        <w:jc w:val="center"/>
        <w:rPr>
          <w:b/>
          <w:bCs/>
          <w:sz w:val="22"/>
        </w:rPr>
      </w:pPr>
    </w:p>
    <w:p w14:paraId="3123C446" w14:textId="77777777" w:rsidR="004306B6" w:rsidRPr="00C3566E" w:rsidRDefault="004306B6" w:rsidP="004306B6">
      <w:pPr>
        <w:tabs>
          <w:tab w:val="left" w:pos="700"/>
          <w:tab w:val="left" w:pos="1200"/>
        </w:tabs>
        <w:rPr>
          <w:sz w:val="22"/>
          <w:szCs w:val="22"/>
        </w:rPr>
      </w:pPr>
      <w:r>
        <w:rPr>
          <w:sz w:val="22"/>
        </w:rPr>
        <w:tab/>
      </w:r>
      <w:r w:rsidRPr="00C3566E">
        <w:rPr>
          <w:sz w:val="22"/>
          <w:szCs w:val="22"/>
        </w:rPr>
        <w:t>Instructors teaching a course for credit pursuant to this Contract will be employed under one of the following provisions:</w:t>
      </w:r>
    </w:p>
    <w:p w14:paraId="442D7D68" w14:textId="77777777" w:rsidR="004306B6" w:rsidRPr="00C3566E" w:rsidRDefault="004306B6" w:rsidP="004306B6">
      <w:pPr>
        <w:tabs>
          <w:tab w:val="left" w:pos="700"/>
          <w:tab w:val="left" w:pos="1200"/>
        </w:tabs>
        <w:rPr>
          <w:sz w:val="22"/>
          <w:szCs w:val="22"/>
        </w:rPr>
      </w:pPr>
    </w:p>
    <w:p w14:paraId="2030DFAA" w14:textId="77777777" w:rsidR="004306B6" w:rsidRPr="00C3566E" w:rsidRDefault="004306B6" w:rsidP="004306B6">
      <w:pPr>
        <w:pStyle w:val="HTMLPreformatted"/>
        <w:rPr>
          <w:rFonts w:ascii="Times New Roman" w:hAnsi="Times New Roman" w:cs="Times New Roman"/>
          <w:sz w:val="22"/>
          <w:szCs w:val="22"/>
        </w:rPr>
      </w:pPr>
      <w:r w:rsidRPr="00C3566E">
        <w:rPr>
          <w:sz w:val="22"/>
          <w:szCs w:val="22"/>
        </w:rPr>
        <w:tab/>
      </w:r>
      <w:r w:rsidRPr="00C3566E">
        <w:rPr>
          <w:rFonts w:ascii="Times New Roman" w:hAnsi="Times New Roman" w:cs="Times New Roman"/>
          <w:sz w:val="22"/>
          <w:szCs w:val="22"/>
        </w:rPr>
        <w:t>1.</w:t>
      </w:r>
      <w:r w:rsidRPr="00C3566E">
        <w:rPr>
          <w:sz w:val="22"/>
          <w:szCs w:val="22"/>
        </w:rPr>
        <w:t xml:space="preserve">  </w:t>
      </w:r>
      <w:r w:rsidRPr="00C3566E">
        <w:rPr>
          <w:rFonts w:ascii="Times New Roman" w:hAnsi="Times New Roman" w:cs="Times New Roman"/>
          <w:sz w:val="22"/>
          <w:szCs w:val="22"/>
        </w:rPr>
        <w:t xml:space="preserve">For instructors under contract to the School District, the instructor’s teaching contract for any of the classes offered pursuant to this Contract shall be governed by the contract currently in effect between the instructor and the School District. Each instructor shall be entitled to receive the benefits arising out of such contract in effect with the School District. Additionally, for purposes of Chapter 279, Code of Iowa, the School District retains all responsibilities for each instructor. </w:t>
      </w:r>
      <w:r w:rsidRPr="00C3566E">
        <w:rPr>
          <w:rFonts w:ascii="Times New Roman" w:hAnsi="Times New Roman" w:cs="Times New Roman"/>
          <w:color w:val="222222"/>
          <w:sz w:val="22"/>
          <w:szCs w:val="22"/>
        </w:rPr>
        <w:t>T</w:t>
      </w:r>
      <w:r w:rsidRPr="00891EB7">
        <w:rPr>
          <w:rFonts w:ascii="Times New Roman" w:hAnsi="Times New Roman" w:cs="Times New Roman"/>
          <w:color w:val="222222"/>
          <w:sz w:val="22"/>
          <w:szCs w:val="22"/>
        </w:rPr>
        <w:t>he instructor shall have successfully passed a background investigation conducted in accordance with Iowa Code section 272.2(17) prior to providing instruction. </w:t>
      </w:r>
    </w:p>
    <w:p w14:paraId="0E015148" w14:textId="77777777" w:rsidR="004306B6" w:rsidRPr="00C3566E" w:rsidRDefault="004306B6" w:rsidP="004306B6">
      <w:pPr>
        <w:tabs>
          <w:tab w:val="left" w:pos="700"/>
          <w:tab w:val="left" w:pos="1200"/>
        </w:tabs>
        <w:rPr>
          <w:sz w:val="22"/>
          <w:szCs w:val="22"/>
        </w:rPr>
      </w:pPr>
    </w:p>
    <w:p w14:paraId="6397E66F" w14:textId="77777777" w:rsidR="004306B6" w:rsidRPr="00C3566E" w:rsidRDefault="004306B6" w:rsidP="004306B6">
      <w:pPr>
        <w:tabs>
          <w:tab w:val="left" w:pos="700"/>
          <w:tab w:val="left" w:pos="1200"/>
        </w:tabs>
        <w:rPr>
          <w:color w:val="000000"/>
          <w:sz w:val="22"/>
          <w:szCs w:val="22"/>
        </w:rPr>
      </w:pPr>
      <w:r w:rsidRPr="00C3566E">
        <w:rPr>
          <w:sz w:val="22"/>
          <w:szCs w:val="22"/>
        </w:rPr>
        <w:tab/>
      </w:r>
      <w:r w:rsidRPr="00C3566E">
        <w:rPr>
          <w:sz w:val="22"/>
          <w:szCs w:val="22"/>
        </w:rPr>
        <w:tab/>
      </w:r>
      <w:r w:rsidRPr="00C3566E">
        <w:rPr>
          <w:sz w:val="22"/>
          <w:szCs w:val="22"/>
        </w:rPr>
        <w:tab/>
      </w:r>
      <w:r w:rsidRPr="00C3566E">
        <w:rPr>
          <w:color w:val="000000"/>
          <w:sz w:val="22"/>
          <w:szCs w:val="22"/>
        </w:rPr>
        <w:t>Notwithstanding the foregoing, the School District shall assign to the College the responsibility for teaching the courses embraced under this Contract, and the College will consider the instructors who teach these courses as adjunct faculty; who, as such, must meet the requirements outlined in the College High School Instructor Handbook including, but not limited to use of the College Learning Management System, college email, end of course evaluations and annual professional development. The School District further assigns to the College the responsibility for evaluation of consistent curriculum by instructors with respect to the College courses taught by said instructor. As part of the evaluation process, the appropriate College administrative representative will visit each class site, complete a written evaluation and provide copies to the high school instructor and the Dean of High School Partnerships.  Failure of an instructor to meet above requirements will result in a conference with the Dean to discuss continued and/or future assignment.</w:t>
      </w:r>
    </w:p>
    <w:p w14:paraId="557021C4" w14:textId="77777777" w:rsidR="004306B6" w:rsidRPr="00C3566E" w:rsidRDefault="004306B6" w:rsidP="004306B6">
      <w:pPr>
        <w:tabs>
          <w:tab w:val="left" w:pos="700"/>
          <w:tab w:val="left" w:pos="1200"/>
        </w:tabs>
        <w:rPr>
          <w:color w:val="000000"/>
          <w:sz w:val="22"/>
          <w:szCs w:val="22"/>
        </w:rPr>
      </w:pPr>
    </w:p>
    <w:p w14:paraId="49CC3631" w14:textId="77777777" w:rsidR="004306B6" w:rsidRPr="00891EB7" w:rsidRDefault="004306B6" w:rsidP="004306B6">
      <w:pPr>
        <w:shd w:val="clear" w:color="auto" w:fill="FFFFFF"/>
        <w:rPr>
          <w:rFonts w:ascii="Arial" w:hAnsi="Arial" w:cs="Arial"/>
          <w:color w:val="222222"/>
          <w:sz w:val="22"/>
          <w:szCs w:val="22"/>
        </w:rPr>
      </w:pPr>
    </w:p>
    <w:p w14:paraId="3A47D569" w14:textId="77777777" w:rsidR="004306B6" w:rsidRPr="00891EB7" w:rsidRDefault="004306B6" w:rsidP="004306B6">
      <w:pPr>
        <w:shd w:val="clear" w:color="auto" w:fill="FFFFFF"/>
        <w:rPr>
          <w:rFonts w:ascii="Arial" w:hAnsi="Arial" w:cs="Arial"/>
          <w:color w:val="222222"/>
          <w:sz w:val="22"/>
          <w:szCs w:val="22"/>
        </w:rPr>
      </w:pPr>
    </w:p>
    <w:p w14:paraId="70D2EE4A" w14:textId="77777777" w:rsidR="004306B6" w:rsidRPr="00C3566E" w:rsidRDefault="004306B6" w:rsidP="004306B6">
      <w:pPr>
        <w:tabs>
          <w:tab w:val="left" w:pos="700"/>
          <w:tab w:val="left" w:pos="1200"/>
        </w:tabs>
        <w:rPr>
          <w:sz w:val="22"/>
          <w:szCs w:val="22"/>
        </w:rPr>
      </w:pPr>
    </w:p>
    <w:p w14:paraId="670C8238" w14:textId="77777777" w:rsidR="004306B6" w:rsidRPr="00C3566E" w:rsidRDefault="004306B6" w:rsidP="004306B6">
      <w:pPr>
        <w:tabs>
          <w:tab w:val="left" w:pos="700"/>
          <w:tab w:val="left" w:pos="1200"/>
        </w:tabs>
        <w:rPr>
          <w:sz w:val="22"/>
          <w:szCs w:val="22"/>
        </w:rPr>
      </w:pPr>
    </w:p>
    <w:p w14:paraId="65EC8990" w14:textId="77777777" w:rsidR="004306B6" w:rsidRPr="00891EB7" w:rsidRDefault="004306B6" w:rsidP="004306B6">
      <w:pPr>
        <w:shd w:val="clear" w:color="auto" w:fill="FFFFFF"/>
        <w:rPr>
          <w:rFonts w:ascii="Arial" w:hAnsi="Arial" w:cs="Arial"/>
          <w:color w:val="222222"/>
          <w:sz w:val="22"/>
          <w:szCs w:val="22"/>
        </w:rPr>
      </w:pPr>
      <w:r w:rsidRPr="00C3566E">
        <w:rPr>
          <w:sz w:val="22"/>
          <w:szCs w:val="22"/>
        </w:rPr>
        <w:lastRenderedPageBreak/>
        <w:tab/>
        <w:t>2.</w:t>
      </w:r>
      <w:r w:rsidRPr="00C3566E">
        <w:rPr>
          <w:sz w:val="22"/>
          <w:szCs w:val="22"/>
        </w:rPr>
        <w:tab/>
        <w:t xml:space="preserve">In the absence of a qualified instructor; the college may choose to provide an instructor or make a decision made to cancel the course. </w:t>
      </w:r>
      <w:r w:rsidRPr="00891EB7">
        <w:rPr>
          <w:color w:val="222222"/>
          <w:sz w:val="22"/>
          <w:szCs w:val="22"/>
        </w:rPr>
        <w:t>NICC Human Resources will run a background check if the instructor is being directly employed by NICC. </w:t>
      </w:r>
    </w:p>
    <w:p w14:paraId="3E6656BE" w14:textId="77777777" w:rsidR="004306B6" w:rsidRPr="00C3566E" w:rsidRDefault="004306B6" w:rsidP="004306B6">
      <w:pPr>
        <w:tabs>
          <w:tab w:val="left" w:pos="700"/>
          <w:tab w:val="left" w:pos="1200"/>
        </w:tabs>
        <w:rPr>
          <w:sz w:val="22"/>
          <w:szCs w:val="22"/>
        </w:rPr>
      </w:pPr>
    </w:p>
    <w:p w14:paraId="771A9368" w14:textId="77777777" w:rsidR="004306B6" w:rsidRPr="00891EB7" w:rsidRDefault="004306B6" w:rsidP="004306B6">
      <w:pPr>
        <w:shd w:val="clear" w:color="auto" w:fill="FFFFFF"/>
        <w:ind w:firstLine="720"/>
        <w:rPr>
          <w:color w:val="222222"/>
          <w:sz w:val="22"/>
          <w:szCs w:val="22"/>
        </w:rPr>
      </w:pPr>
      <w:r w:rsidRPr="00891EB7">
        <w:rPr>
          <w:color w:val="222222"/>
          <w:sz w:val="22"/>
          <w:szCs w:val="22"/>
        </w:rPr>
        <w:t>An individual under suspension or revocation of an educational license or statement of</w:t>
      </w:r>
      <w:r w:rsidRPr="00891EB7">
        <w:rPr>
          <w:color w:val="222222"/>
          <w:sz w:val="22"/>
          <w:szCs w:val="22"/>
        </w:rPr>
        <w:br/>
        <w:t xml:space="preserve">professional recognition issued by the Iowa Board of Educational Examiners shall not be allowed to provide instruction for any program authorized by </w:t>
      </w:r>
      <w:r w:rsidRPr="00C3566E">
        <w:rPr>
          <w:color w:val="222222"/>
          <w:sz w:val="22"/>
          <w:szCs w:val="22"/>
        </w:rPr>
        <w:t>Senior Year Plus</w:t>
      </w:r>
      <w:r w:rsidRPr="00891EB7">
        <w:rPr>
          <w:color w:val="222222"/>
          <w:sz w:val="22"/>
          <w:szCs w:val="22"/>
        </w:rPr>
        <w:t>.</w:t>
      </w:r>
    </w:p>
    <w:p w14:paraId="5195FB8F" w14:textId="77777777" w:rsidR="004306B6" w:rsidRDefault="004306B6" w:rsidP="004306B6">
      <w:pPr>
        <w:tabs>
          <w:tab w:val="left" w:pos="700"/>
          <w:tab w:val="left" w:pos="1200"/>
        </w:tabs>
        <w:rPr>
          <w:sz w:val="22"/>
        </w:rPr>
      </w:pPr>
    </w:p>
    <w:p w14:paraId="01E083AE" w14:textId="77777777" w:rsidR="004306B6" w:rsidRDefault="004306B6" w:rsidP="004306B6">
      <w:pPr>
        <w:tabs>
          <w:tab w:val="left" w:pos="700"/>
          <w:tab w:val="left" w:pos="1200"/>
        </w:tabs>
        <w:rPr>
          <w:sz w:val="22"/>
        </w:rPr>
      </w:pPr>
    </w:p>
    <w:p w14:paraId="1D285ED0" w14:textId="77777777" w:rsidR="004306B6" w:rsidRDefault="004306B6" w:rsidP="004306B6">
      <w:pPr>
        <w:pStyle w:val="Heading1"/>
        <w:tabs>
          <w:tab w:val="left" w:pos="700"/>
          <w:tab w:val="left" w:pos="1200"/>
        </w:tabs>
        <w:rPr>
          <w:sz w:val="22"/>
        </w:rPr>
      </w:pPr>
      <w:r>
        <w:rPr>
          <w:sz w:val="22"/>
        </w:rPr>
        <w:t>ARTICLE IV</w:t>
      </w:r>
    </w:p>
    <w:p w14:paraId="30CA18AC" w14:textId="77777777" w:rsidR="004306B6" w:rsidRDefault="004306B6" w:rsidP="004306B6">
      <w:pPr>
        <w:tabs>
          <w:tab w:val="left" w:pos="700"/>
          <w:tab w:val="left" w:pos="1200"/>
        </w:tabs>
        <w:jc w:val="center"/>
        <w:rPr>
          <w:b/>
          <w:bCs/>
          <w:sz w:val="22"/>
        </w:rPr>
      </w:pPr>
      <w:r>
        <w:rPr>
          <w:b/>
          <w:bCs/>
          <w:sz w:val="22"/>
        </w:rPr>
        <w:t>PARTICIPANT REQUIREMENTS</w:t>
      </w:r>
    </w:p>
    <w:p w14:paraId="5421576C" w14:textId="77777777" w:rsidR="004306B6" w:rsidRDefault="004306B6" w:rsidP="004306B6">
      <w:pPr>
        <w:tabs>
          <w:tab w:val="left" w:pos="700"/>
          <w:tab w:val="left" w:pos="1200"/>
        </w:tabs>
        <w:jc w:val="center"/>
        <w:rPr>
          <w:b/>
          <w:bCs/>
          <w:sz w:val="22"/>
        </w:rPr>
      </w:pPr>
    </w:p>
    <w:p w14:paraId="1E23BB61" w14:textId="77777777" w:rsidR="004306B6" w:rsidRDefault="004306B6" w:rsidP="004306B6">
      <w:pPr>
        <w:tabs>
          <w:tab w:val="left" w:pos="700"/>
          <w:tab w:val="left" w:pos="1200"/>
        </w:tabs>
        <w:rPr>
          <w:sz w:val="22"/>
        </w:rPr>
      </w:pPr>
      <w:r>
        <w:rPr>
          <w:sz w:val="22"/>
        </w:rPr>
        <w:tab/>
        <w:t xml:space="preserve">School District students who desire to enroll in </w:t>
      </w:r>
      <w:r w:rsidRPr="00AB3B21">
        <w:rPr>
          <w:sz w:val="22"/>
        </w:rPr>
        <w:t>courses</w:t>
      </w:r>
      <w:r>
        <w:rPr>
          <w:sz w:val="22"/>
        </w:rPr>
        <w:t xml:space="preserve"> pursuant to this Contract must have been referred by the School District and must meet eligibility requirements set forth in this Contract. </w:t>
      </w:r>
    </w:p>
    <w:p w14:paraId="5BD8365A" w14:textId="77777777" w:rsidR="004306B6" w:rsidRDefault="004306B6" w:rsidP="004306B6">
      <w:pPr>
        <w:ind w:firstLine="720"/>
        <w:rPr>
          <w:sz w:val="22"/>
          <w:szCs w:val="22"/>
        </w:rPr>
      </w:pPr>
    </w:p>
    <w:p w14:paraId="10AA0ACB" w14:textId="77777777" w:rsidR="004306B6" w:rsidRPr="00C3566E" w:rsidRDefault="004306B6" w:rsidP="004306B6">
      <w:pPr>
        <w:ind w:firstLine="720"/>
        <w:rPr>
          <w:sz w:val="22"/>
          <w:szCs w:val="22"/>
        </w:rPr>
      </w:pPr>
      <w:r w:rsidRPr="00C3566E">
        <w:rPr>
          <w:sz w:val="22"/>
          <w:szCs w:val="22"/>
        </w:rPr>
        <w:t>To be eligible to enroll in an arts and science course pursuant to this contract, a School District student shall demonstrate proficiency in reading, mathematics, and science as evidenced by: state assessment achievement scores, alternative proficiency measures established by the school board or by the jointly approved college readiness measures between the School District and the College. School District students enrolling in arts and science or career and technical coursework must also meet college course prerequisites and/or achieve a satisfactory score per the College approved placement instrument (Accuplacer, ACT, ALEKS, Cumulative GPA.)</w:t>
      </w:r>
    </w:p>
    <w:p w14:paraId="666CB708" w14:textId="77777777" w:rsidR="004306B6" w:rsidRPr="00682BD3" w:rsidRDefault="004306B6" w:rsidP="004306B6">
      <w:r w:rsidRPr="00682BD3">
        <w:t> </w:t>
      </w:r>
    </w:p>
    <w:p w14:paraId="73B68AF7" w14:textId="77777777" w:rsidR="004306B6" w:rsidRPr="00682BD3" w:rsidRDefault="004306B6" w:rsidP="004306B6">
      <w:pPr>
        <w:ind w:firstLine="720"/>
      </w:pPr>
      <w:r w:rsidRPr="00682BD3">
        <w:rPr>
          <w:sz w:val="22"/>
          <w:szCs w:val="22"/>
        </w:rPr>
        <w:t>These requirements may be waived at the request of the student or the School District with the approval of the College’s V</w:t>
      </w:r>
      <w:r>
        <w:rPr>
          <w:sz w:val="22"/>
          <w:szCs w:val="22"/>
        </w:rPr>
        <w:t>ice President of Teaching and Learning</w:t>
      </w:r>
      <w:r w:rsidRPr="00682BD3">
        <w:rPr>
          <w:sz w:val="22"/>
          <w:szCs w:val="22"/>
        </w:rPr>
        <w:t>.  Students who are recommended for such a class should have sufficient background to indicate probable success in the College class</w:t>
      </w:r>
      <w:r>
        <w:rPr>
          <w:sz w:val="22"/>
          <w:szCs w:val="22"/>
        </w:rPr>
        <w:t>.</w:t>
      </w:r>
    </w:p>
    <w:p w14:paraId="3CFE1680" w14:textId="77777777" w:rsidR="004306B6" w:rsidRDefault="004306B6" w:rsidP="004306B6">
      <w:pPr>
        <w:tabs>
          <w:tab w:val="left" w:pos="700"/>
          <w:tab w:val="left" w:pos="1200"/>
        </w:tabs>
        <w:rPr>
          <w:sz w:val="22"/>
        </w:rPr>
      </w:pPr>
    </w:p>
    <w:p w14:paraId="7AB1EE35" w14:textId="77777777" w:rsidR="004306B6" w:rsidRDefault="004306B6" w:rsidP="004306B6">
      <w:pPr>
        <w:tabs>
          <w:tab w:val="left" w:pos="700"/>
          <w:tab w:val="left" w:pos="1200"/>
        </w:tabs>
        <w:rPr>
          <w:sz w:val="22"/>
        </w:rPr>
      </w:pPr>
    </w:p>
    <w:p w14:paraId="170C72EC" w14:textId="77777777" w:rsidR="004306B6" w:rsidRDefault="004306B6" w:rsidP="004306B6">
      <w:pPr>
        <w:pStyle w:val="Heading1"/>
        <w:tabs>
          <w:tab w:val="left" w:pos="700"/>
          <w:tab w:val="left" w:pos="1200"/>
        </w:tabs>
        <w:rPr>
          <w:sz w:val="22"/>
        </w:rPr>
      </w:pPr>
      <w:r>
        <w:rPr>
          <w:sz w:val="22"/>
        </w:rPr>
        <w:t>ARTICLE V</w:t>
      </w:r>
    </w:p>
    <w:p w14:paraId="53A19163" w14:textId="77777777" w:rsidR="004306B6" w:rsidRDefault="004306B6" w:rsidP="004306B6">
      <w:pPr>
        <w:tabs>
          <w:tab w:val="left" w:pos="700"/>
          <w:tab w:val="left" w:pos="1200"/>
        </w:tabs>
        <w:jc w:val="center"/>
        <w:rPr>
          <w:b/>
          <w:bCs/>
          <w:sz w:val="22"/>
        </w:rPr>
      </w:pPr>
      <w:r>
        <w:rPr>
          <w:b/>
          <w:bCs/>
          <w:sz w:val="22"/>
        </w:rPr>
        <w:t>APPLICATION</w:t>
      </w:r>
    </w:p>
    <w:p w14:paraId="78537201" w14:textId="77777777" w:rsidR="004306B6" w:rsidRDefault="004306B6" w:rsidP="004306B6">
      <w:pPr>
        <w:tabs>
          <w:tab w:val="left" w:pos="700"/>
          <w:tab w:val="left" w:pos="1200"/>
        </w:tabs>
        <w:jc w:val="center"/>
        <w:rPr>
          <w:b/>
          <w:bCs/>
          <w:sz w:val="22"/>
        </w:rPr>
      </w:pPr>
    </w:p>
    <w:p w14:paraId="344997E9" w14:textId="77777777" w:rsidR="004306B6" w:rsidRDefault="004306B6" w:rsidP="004306B6">
      <w:pPr>
        <w:tabs>
          <w:tab w:val="left" w:pos="700"/>
          <w:tab w:val="left" w:pos="1200"/>
        </w:tabs>
        <w:rPr>
          <w:sz w:val="22"/>
        </w:rPr>
      </w:pPr>
      <w:r>
        <w:rPr>
          <w:sz w:val="22"/>
        </w:rPr>
        <w:tab/>
        <w:t xml:space="preserve">Each student who desires to take a </w:t>
      </w:r>
      <w:r w:rsidRPr="00AB3B21">
        <w:rPr>
          <w:sz w:val="22"/>
        </w:rPr>
        <w:t>course</w:t>
      </w:r>
      <w:r>
        <w:rPr>
          <w:sz w:val="22"/>
        </w:rPr>
        <w:t xml:space="preserve"> pursuant to this Contract must complete a College application form prior to acceptance.</w:t>
      </w:r>
    </w:p>
    <w:p w14:paraId="06558FC1" w14:textId="77777777" w:rsidR="004306B6" w:rsidRDefault="004306B6" w:rsidP="004306B6">
      <w:pPr>
        <w:tabs>
          <w:tab w:val="left" w:pos="700"/>
          <w:tab w:val="left" w:pos="1200"/>
        </w:tabs>
        <w:rPr>
          <w:sz w:val="22"/>
        </w:rPr>
      </w:pPr>
    </w:p>
    <w:p w14:paraId="1B7884E1" w14:textId="77777777" w:rsidR="004306B6" w:rsidRDefault="004306B6" w:rsidP="004306B6">
      <w:pPr>
        <w:pStyle w:val="Heading1"/>
        <w:tabs>
          <w:tab w:val="left" w:pos="700"/>
          <w:tab w:val="left" w:pos="1200"/>
        </w:tabs>
        <w:rPr>
          <w:sz w:val="22"/>
        </w:rPr>
      </w:pPr>
      <w:r>
        <w:rPr>
          <w:sz w:val="22"/>
        </w:rPr>
        <w:t>ARTICLE VI</w:t>
      </w:r>
    </w:p>
    <w:p w14:paraId="798E7431" w14:textId="77777777" w:rsidR="004306B6" w:rsidRDefault="004306B6" w:rsidP="004306B6">
      <w:pPr>
        <w:tabs>
          <w:tab w:val="left" w:pos="700"/>
          <w:tab w:val="left" w:pos="1200"/>
        </w:tabs>
        <w:jc w:val="center"/>
        <w:rPr>
          <w:b/>
          <w:bCs/>
          <w:sz w:val="22"/>
        </w:rPr>
      </w:pPr>
      <w:r>
        <w:rPr>
          <w:b/>
          <w:bCs/>
          <w:sz w:val="22"/>
        </w:rPr>
        <w:t>CONCURRENT ENROLLMENT</w:t>
      </w:r>
    </w:p>
    <w:p w14:paraId="690C6E70" w14:textId="77777777" w:rsidR="004306B6" w:rsidRDefault="004306B6" w:rsidP="004306B6">
      <w:pPr>
        <w:tabs>
          <w:tab w:val="left" w:pos="700"/>
          <w:tab w:val="left" w:pos="1200"/>
        </w:tabs>
        <w:jc w:val="center"/>
        <w:rPr>
          <w:b/>
          <w:bCs/>
          <w:sz w:val="22"/>
        </w:rPr>
      </w:pPr>
    </w:p>
    <w:p w14:paraId="1CF5BB98" w14:textId="77777777" w:rsidR="004306B6" w:rsidRPr="00B97FC8" w:rsidRDefault="004306B6" w:rsidP="004306B6">
      <w:pPr>
        <w:tabs>
          <w:tab w:val="left" w:pos="700"/>
          <w:tab w:val="left" w:pos="1200"/>
        </w:tabs>
        <w:rPr>
          <w:sz w:val="22"/>
          <w:szCs w:val="22"/>
        </w:rPr>
      </w:pPr>
      <w:r>
        <w:rPr>
          <w:sz w:val="22"/>
        </w:rPr>
        <w:tab/>
      </w:r>
      <w:r w:rsidRPr="00B97FC8">
        <w:rPr>
          <w:sz w:val="22"/>
          <w:szCs w:val="22"/>
        </w:rPr>
        <w:t>Each student enrolled for credit in a course conducted pursuant to this Contract and who satisfactorily completes the course will receive high school credit from the School District and college credit from the College.</w:t>
      </w:r>
    </w:p>
    <w:p w14:paraId="1A2A8831" w14:textId="77777777" w:rsidR="004306B6" w:rsidRPr="00B97FC8" w:rsidRDefault="004306B6" w:rsidP="004306B6">
      <w:pPr>
        <w:tabs>
          <w:tab w:val="left" w:pos="700"/>
          <w:tab w:val="left" w:pos="1200"/>
        </w:tabs>
        <w:rPr>
          <w:sz w:val="22"/>
          <w:szCs w:val="22"/>
        </w:rPr>
      </w:pPr>
    </w:p>
    <w:p w14:paraId="6CB78EB3" w14:textId="77777777" w:rsidR="004306B6" w:rsidRPr="00EA20CD" w:rsidRDefault="004306B6" w:rsidP="004306B6">
      <w:pPr>
        <w:tabs>
          <w:tab w:val="left" w:pos="700"/>
          <w:tab w:val="left" w:pos="1200"/>
        </w:tabs>
        <w:rPr>
          <w:sz w:val="22"/>
          <w:szCs w:val="22"/>
        </w:rPr>
      </w:pPr>
      <w:r w:rsidRPr="00B97FC8">
        <w:rPr>
          <w:color w:val="222222"/>
          <w:sz w:val="22"/>
          <w:szCs w:val="22"/>
          <w:shd w:val="clear" w:color="auto" w:fill="FFFFFF"/>
        </w:rPr>
        <w:tab/>
        <w:t>All students will have access to a College and Career Coach who is available to assist in college and career planning, work based learning opportunities, and connection to college and career access opportunities.</w:t>
      </w:r>
    </w:p>
    <w:p w14:paraId="58EA4D21" w14:textId="77777777" w:rsidR="004306B6" w:rsidRDefault="004306B6" w:rsidP="004306B6">
      <w:pPr>
        <w:tabs>
          <w:tab w:val="left" w:pos="700"/>
          <w:tab w:val="left" w:pos="1200"/>
        </w:tabs>
        <w:rPr>
          <w:sz w:val="22"/>
        </w:rPr>
      </w:pPr>
    </w:p>
    <w:p w14:paraId="2F9DDE9B" w14:textId="77777777" w:rsidR="004306B6" w:rsidRDefault="004306B6" w:rsidP="004306B6">
      <w:pPr>
        <w:pStyle w:val="Heading1"/>
        <w:tabs>
          <w:tab w:val="left" w:pos="700"/>
          <w:tab w:val="left" w:pos="1200"/>
        </w:tabs>
        <w:rPr>
          <w:sz w:val="22"/>
        </w:rPr>
      </w:pPr>
      <w:r>
        <w:rPr>
          <w:sz w:val="22"/>
        </w:rPr>
        <w:t>ARTICLE VII</w:t>
      </w:r>
    </w:p>
    <w:p w14:paraId="56719E33" w14:textId="77777777" w:rsidR="004306B6" w:rsidRDefault="004306B6" w:rsidP="004306B6">
      <w:pPr>
        <w:tabs>
          <w:tab w:val="left" w:pos="700"/>
          <w:tab w:val="left" w:pos="1200"/>
        </w:tabs>
        <w:jc w:val="center"/>
        <w:rPr>
          <w:b/>
          <w:bCs/>
          <w:sz w:val="22"/>
        </w:rPr>
      </w:pPr>
      <w:r>
        <w:rPr>
          <w:b/>
          <w:bCs/>
          <w:sz w:val="22"/>
        </w:rPr>
        <w:t>MATERIALS, SUPPLIES, AND TRAVEL</w:t>
      </w:r>
    </w:p>
    <w:p w14:paraId="5FCEE5B7" w14:textId="77777777" w:rsidR="004306B6" w:rsidRDefault="004306B6" w:rsidP="004306B6">
      <w:pPr>
        <w:tabs>
          <w:tab w:val="left" w:pos="700"/>
          <w:tab w:val="left" w:pos="1200"/>
        </w:tabs>
        <w:jc w:val="center"/>
        <w:rPr>
          <w:b/>
          <w:bCs/>
          <w:sz w:val="22"/>
        </w:rPr>
      </w:pPr>
    </w:p>
    <w:p w14:paraId="1F4F797F" w14:textId="77777777" w:rsidR="004306B6" w:rsidRPr="00B97FC8" w:rsidRDefault="004306B6" w:rsidP="004306B6">
      <w:pPr>
        <w:tabs>
          <w:tab w:val="left" w:pos="700"/>
          <w:tab w:val="left" w:pos="1200"/>
        </w:tabs>
        <w:rPr>
          <w:sz w:val="22"/>
          <w:szCs w:val="22"/>
        </w:rPr>
      </w:pPr>
      <w:r>
        <w:rPr>
          <w:sz w:val="22"/>
        </w:rPr>
        <w:tab/>
      </w:r>
      <w:r w:rsidRPr="00B97FC8">
        <w:rPr>
          <w:sz w:val="22"/>
          <w:szCs w:val="22"/>
        </w:rPr>
        <w:t xml:space="preserve">The School District will provide or require students to provide the approved College textbooks for each student enrolled in a course pursuant to this Contract. Classroom materials, supplies, and equipment will be provided by School District unless a separate contract is established prior to the beginning of the </w:t>
      </w:r>
      <w:r w:rsidRPr="00B97FC8">
        <w:rPr>
          <w:sz w:val="22"/>
          <w:szCs w:val="22"/>
        </w:rPr>
        <w:lastRenderedPageBreak/>
        <w:t xml:space="preserve">course. Travel costs incurred by instructors employed under subparagraph 2 of Article III from the normal teaching site to the place of instruction will be paid by the College at the College approved rate and the School District will reimburse the College for such costs. The College and School District will agree as to what constitutes travel costs and approved rates for same by separate written document prior to reimbursement. </w:t>
      </w:r>
    </w:p>
    <w:p w14:paraId="46F4B2B6" w14:textId="77777777" w:rsidR="004306B6" w:rsidRDefault="004306B6" w:rsidP="004306B6">
      <w:pPr>
        <w:tabs>
          <w:tab w:val="left" w:pos="700"/>
          <w:tab w:val="left" w:pos="1200"/>
        </w:tabs>
        <w:jc w:val="center"/>
        <w:rPr>
          <w:b/>
          <w:bCs/>
        </w:rPr>
      </w:pPr>
    </w:p>
    <w:p w14:paraId="3478C516" w14:textId="77777777" w:rsidR="004306B6" w:rsidRDefault="004306B6" w:rsidP="004306B6">
      <w:pPr>
        <w:tabs>
          <w:tab w:val="left" w:pos="700"/>
          <w:tab w:val="left" w:pos="1200"/>
        </w:tabs>
        <w:jc w:val="center"/>
        <w:rPr>
          <w:b/>
          <w:bCs/>
        </w:rPr>
      </w:pPr>
    </w:p>
    <w:p w14:paraId="182DB616" w14:textId="77777777" w:rsidR="004306B6" w:rsidRDefault="004306B6" w:rsidP="004306B6">
      <w:pPr>
        <w:tabs>
          <w:tab w:val="left" w:pos="700"/>
          <w:tab w:val="left" w:pos="1200"/>
        </w:tabs>
        <w:jc w:val="center"/>
        <w:rPr>
          <w:b/>
          <w:bCs/>
        </w:rPr>
      </w:pPr>
      <w:r>
        <w:rPr>
          <w:b/>
          <w:bCs/>
        </w:rPr>
        <w:t>ARTICLE VIII</w:t>
      </w:r>
    </w:p>
    <w:p w14:paraId="2CAF1C58" w14:textId="77777777" w:rsidR="004306B6" w:rsidRDefault="004306B6" w:rsidP="004306B6">
      <w:pPr>
        <w:tabs>
          <w:tab w:val="left" w:pos="700"/>
          <w:tab w:val="left" w:pos="1200"/>
        </w:tabs>
        <w:jc w:val="center"/>
        <w:rPr>
          <w:b/>
          <w:bCs/>
          <w:sz w:val="22"/>
        </w:rPr>
      </w:pPr>
      <w:r>
        <w:rPr>
          <w:b/>
          <w:bCs/>
          <w:sz w:val="22"/>
        </w:rPr>
        <w:t>FINANCE</w:t>
      </w:r>
    </w:p>
    <w:p w14:paraId="54DF3834" w14:textId="77777777" w:rsidR="004306B6" w:rsidRDefault="004306B6" w:rsidP="004306B6">
      <w:pPr>
        <w:tabs>
          <w:tab w:val="left" w:pos="700"/>
          <w:tab w:val="left" w:pos="1200"/>
        </w:tabs>
        <w:jc w:val="center"/>
        <w:rPr>
          <w:b/>
          <w:bCs/>
          <w:sz w:val="22"/>
        </w:rPr>
      </w:pPr>
    </w:p>
    <w:p w14:paraId="127C13BC" w14:textId="77777777" w:rsidR="004306B6" w:rsidRPr="00B97FC8" w:rsidRDefault="004306B6" w:rsidP="004306B6">
      <w:pPr>
        <w:tabs>
          <w:tab w:val="left" w:pos="700"/>
          <w:tab w:val="left" w:pos="1200"/>
        </w:tabs>
        <w:rPr>
          <w:i/>
          <w:sz w:val="22"/>
          <w:szCs w:val="22"/>
        </w:rPr>
      </w:pPr>
      <w:r>
        <w:rPr>
          <w:sz w:val="22"/>
        </w:rPr>
        <w:tab/>
      </w:r>
      <w:r w:rsidRPr="00B97FC8">
        <w:rPr>
          <w:sz w:val="22"/>
          <w:szCs w:val="22"/>
        </w:rPr>
        <w:t xml:space="preserve">The School District will submit the names of students enrolled for the portion of the day that they are enrolled in credit courses in accordance with the College 10-day count each semester pursuant to this Contract. Instructors (employed by either the College or the School District) are responsible for reporting class enrollment via the College’s portal: </w:t>
      </w:r>
      <w:proofErr w:type="spellStart"/>
      <w:r w:rsidRPr="00B97FC8">
        <w:rPr>
          <w:sz w:val="22"/>
          <w:szCs w:val="22"/>
        </w:rPr>
        <w:t>MyCampus</w:t>
      </w:r>
      <w:proofErr w:type="spellEnd"/>
      <w:r w:rsidRPr="00B97FC8">
        <w:rPr>
          <w:sz w:val="22"/>
          <w:szCs w:val="22"/>
        </w:rPr>
        <w:t>. Billing will be processed on 10-day count.</w:t>
      </w:r>
    </w:p>
    <w:p w14:paraId="3D0DDBE7" w14:textId="77777777" w:rsidR="004306B6" w:rsidRPr="00B97FC8" w:rsidRDefault="004306B6" w:rsidP="004306B6">
      <w:pPr>
        <w:tabs>
          <w:tab w:val="left" w:pos="700"/>
          <w:tab w:val="left" w:pos="1200"/>
        </w:tabs>
        <w:rPr>
          <w:sz w:val="22"/>
          <w:szCs w:val="22"/>
        </w:rPr>
      </w:pPr>
    </w:p>
    <w:p w14:paraId="57BA0721" w14:textId="77777777" w:rsidR="004306B6" w:rsidRPr="00B97FC8" w:rsidRDefault="004306B6" w:rsidP="004306B6">
      <w:pPr>
        <w:tabs>
          <w:tab w:val="left" w:pos="700"/>
          <w:tab w:val="left" w:pos="1200"/>
        </w:tabs>
        <w:rPr>
          <w:sz w:val="22"/>
          <w:szCs w:val="22"/>
        </w:rPr>
      </w:pPr>
      <w:r w:rsidRPr="00B97FC8">
        <w:rPr>
          <w:sz w:val="22"/>
          <w:szCs w:val="22"/>
        </w:rPr>
        <w:tab/>
        <w:t>The following pricing structure will apply for any college credit course offered pursuant to this Contract, with multiple sections of each course being considered a course under this Contract.</w:t>
      </w:r>
    </w:p>
    <w:p w14:paraId="16B07181" w14:textId="77777777" w:rsidR="004306B6" w:rsidRPr="00B97FC8" w:rsidRDefault="004306B6" w:rsidP="004306B6">
      <w:pPr>
        <w:tabs>
          <w:tab w:val="left" w:pos="700"/>
          <w:tab w:val="left" w:pos="1200"/>
        </w:tabs>
        <w:rPr>
          <w:sz w:val="22"/>
          <w:szCs w:val="22"/>
        </w:rPr>
      </w:pPr>
    </w:p>
    <w:p w14:paraId="09FF26A7" w14:textId="77777777" w:rsidR="004306B6" w:rsidRPr="00B97FC8" w:rsidRDefault="004306B6" w:rsidP="004306B6">
      <w:pPr>
        <w:pStyle w:val="HTMLPreformatted"/>
        <w:rPr>
          <w:rFonts w:ascii="Times New Roman" w:hAnsi="Times New Roman" w:cs="Times New Roman"/>
          <w:sz w:val="22"/>
          <w:szCs w:val="22"/>
        </w:rPr>
      </w:pPr>
      <w:r w:rsidRPr="00B97FC8">
        <w:rPr>
          <w:rFonts w:ascii="Times New Roman" w:hAnsi="Times New Roman" w:cs="Times New Roman"/>
          <w:sz w:val="22"/>
          <w:szCs w:val="22"/>
        </w:rPr>
        <w:tab/>
        <w:t>In acknowledgement of the control and responsibilities of the College for an instructor employed by the School District pursuant to subparagraph 1 of Article III, the School District will pay the College a fee of $150.00 per student per course taught by an instructor employed pursuant to subparagraph 1 of Article III. The School District will pay the College a $150.00 fee per student per course plus direct salary and benefit costs of the instructor for a class taught by an instructor employed by the College pursuant to subparagraph 2 of Article III. The School District may establish the minimum number of students. The maximum number of students per class will be determined by the College course load cap. Any deviation from this cap requires approval of the VP</w:t>
      </w:r>
      <w:r>
        <w:rPr>
          <w:rFonts w:ascii="Times New Roman" w:hAnsi="Times New Roman" w:cs="Times New Roman"/>
          <w:sz w:val="22"/>
          <w:szCs w:val="22"/>
        </w:rPr>
        <w:t>TL</w:t>
      </w:r>
      <w:r w:rsidRPr="00B97FC8">
        <w:rPr>
          <w:rFonts w:ascii="Times New Roman" w:hAnsi="Times New Roman" w:cs="Times New Roman"/>
          <w:sz w:val="22"/>
          <w:szCs w:val="22"/>
        </w:rPr>
        <w:t>.</w:t>
      </w:r>
    </w:p>
    <w:p w14:paraId="1C7A7E68" w14:textId="77777777" w:rsidR="004306B6" w:rsidRPr="00B97FC8" w:rsidRDefault="004306B6" w:rsidP="004306B6">
      <w:pPr>
        <w:pStyle w:val="HTMLPreformatted"/>
        <w:rPr>
          <w:rFonts w:ascii="Times New Roman" w:hAnsi="Times New Roman" w:cs="Times New Roman"/>
          <w:sz w:val="22"/>
          <w:szCs w:val="22"/>
        </w:rPr>
      </w:pPr>
    </w:p>
    <w:p w14:paraId="225015EE" w14:textId="77777777" w:rsidR="004306B6" w:rsidRPr="00B97FC8" w:rsidRDefault="004306B6" w:rsidP="004306B6">
      <w:pPr>
        <w:pStyle w:val="HTMLPreformatted"/>
        <w:rPr>
          <w:rFonts w:ascii="Times New Roman" w:hAnsi="Times New Roman" w:cs="Times New Roman"/>
          <w:sz w:val="22"/>
          <w:szCs w:val="22"/>
        </w:rPr>
      </w:pPr>
      <w:r w:rsidRPr="00B97FC8">
        <w:rPr>
          <w:rFonts w:ascii="Times New Roman" w:hAnsi="Times New Roman" w:cs="Times New Roman"/>
          <w:sz w:val="22"/>
          <w:szCs w:val="22"/>
        </w:rPr>
        <w:tab/>
        <w:t>School Districts enrolling individual students into PICC, Placement in College Credit</w:t>
      </w:r>
      <w:r>
        <w:rPr>
          <w:rFonts w:ascii="Times New Roman" w:hAnsi="Times New Roman" w:cs="Times New Roman"/>
          <w:sz w:val="22"/>
          <w:szCs w:val="22"/>
        </w:rPr>
        <w:t>,</w:t>
      </w:r>
      <w:r w:rsidRPr="00B97FC8">
        <w:rPr>
          <w:rFonts w:ascii="Times New Roman" w:hAnsi="Times New Roman" w:cs="Times New Roman"/>
          <w:sz w:val="22"/>
          <w:szCs w:val="22"/>
        </w:rPr>
        <w:t xml:space="preserve"> will pay the College a fee of </w:t>
      </w:r>
      <w:r>
        <w:rPr>
          <w:rFonts w:ascii="Times New Roman" w:hAnsi="Times New Roman" w:cs="Times New Roman"/>
          <w:sz w:val="22"/>
          <w:szCs w:val="22"/>
        </w:rPr>
        <w:t>6</w:t>
      </w:r>
      <w:r w:rsidRPr="00B97FC8">
        <w:rPr>
          <w:rFonts w:ascii="Times New Roman" w:hAnsi="Times New Roman" w:cs="Times New Roman"/>
          <w:sz w:val="22"/>
          <w:szCs w:val="22"/>
        </w:rPr>
        <w:t xml:space="preserve">0% of full tuition per credit plus </w:t>
      </w:r>
      <w:r>
        <w:rPr>
          <w:rFonts w:ascii="Times New Roman" w:hAnsi="Times New Roman" w:cs="Times New Roman"/>
          <w:sz w:val="22"/>
          <w:szCs w:val="22"/>
        </w:rPr>
        <w:t xml:space="preserve">a </w:t>
      </w:r>
      <w:r w:rsidRPr="00B97FC8">
        <w:rPr>
          <w:rFonts w:ascii="Times New Roman" w:hAnsi="Times New Roman" w:cs="Times New Roman"/>
          <w:sz w:val="22"/>
          <w:szCs w:val="22"/>
        </w:rPr>
        <w:t>$12 Technology</w:t>
      </w:r>
      <w:r>
        <w:rPr>
          <w:rFonts w:ascii="Times New Roman" w:hAnsi="Times New Roman" w:cs="Times New Roman"/>
          <w:sz w:val="22"/>
          <w:szCs w:val="22"/>
        </w:rPr>
        <w:t xml:space="preserve"> fee per course and a </w:t>
      </w:r>
      <w:r w:rsidRPr="00B97FC8">
        <w:rPr>
          <w:rFonts w:ascii="Times New Roman" w:hAnsi="Times New Roman" w:cs="Times New Roman"/>
          <w:sz w:val="22"/>
          <w:szCs w:val="22"/>
        </w:rPr>
        <w:t>$15 Arts &amp; Science Lab Resource fe</w:t>
      </w:r>
      <w:r>
        <w:rPr>
          <w:rFonts w:ascii="Times New Roman" w:hAnsi="Times New Roman" w:cs="Times New Roman"/>
          <w:sz w:val="22"/>
          <w:szCs w:val="22"/>
        </w:rPr>
        <w:t>e, if applicable</w:t>
      </w:r>
      <w:r w:rsidRPr="00B97FC8">
        <w:rPr>
          <w:rFonts w:ascii="Times New Roman" w:hAnsi="Times New Roman" w:cs="Times New Roman"/>
          <w:sz w:val="22"/>
          <w:szCs w:val="22"/>
        </w:rPr>
        <w:t xml:space="preserve">. Please refer to the 2023-2024 rate table below: </w:t>
      </w:r>
    </w:p>
    <w:p w14:paraId="7565FD23" w14:textId="77777777" w:rsidR="004306B6" w:rsidRPr="00761687" w:rsidRDefault="004306B6" w:rsidP="004306B6">
      <w:pPr>
        <w:pStyle w:val="HTMLPreformatted"/>
        <w:rPr>
          <w:rFonts w:ascii="Times New Roman" w:hAnsi="Times New Roman" w:cs="Times New Roman"/>
          <w:sz w:val="22"/>
          <w:szCs w:val="22"/>
        </w:rPr>
      </w:pPr>
    </w:p>
    <w:tbl>
      <w:tblPr>
        <w:tblW w:w="4005" w:type="dxa"/>
        <w:tblInd w:w="20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50"/>
        <w:gridCol w:w="2655"/>
      </w:tblGrid>
      <w:tr w:rsidR="004306B6" w:rsidRPr="00761687" w14:paraId="6104F129" w14:textId="77777777" w:rsidTr="00DE502B">
        <w:trPr>
          <w:trHeight w:val="842"/>
        </w:trPr>
        <w:tc>
          <w:tcPr>
            <w:tcW w:w="1350" w:type="dxa"/>
            <w:shd w:val="clear" w:color="auto" w:fill="auto"/>
            <w:vAlign w:val="bottom"/>
            <w:hideMark/>
          </w:tcPr>
          <w:p w14:paraId="64AD11F6" w14:textId="77777777" w:rsidR="004306B6" w:rsidRPr="00761687" w:rsidRDefault="004306B6" w:rsidP="00DE502B">
            <w:pPr>
              <w:rPr>
                <w:rFonts w:ascii="Calibri" w:hAnsi="Calibri"/>
                <w:b/>
                <w:bCs/>
                <w:color w:val="000000"/>
              </w:rPr>
            </w:pPr>
            <w:r w:rsidRPr="00761687">
              <w:rPr>
                <w:rFonts w:ascii="Calibri" w:hAnsi="Calibri"/>
                <w:b/>
                <w:bCs/>
                <w:color w:val="000000"/>
              </w:rPr>
              <w:t>Number of Credits</w:t>
            </w:r>
          </w:p>
        </w:tc>
        <w:tc>
          <w:tcPr>
            <w:tcW w:w="2655" w:type="dxa"/>
            <w:shd w:val="clear" w:color="auto" w:fill="auto"/>
            <w:vAlign w:val="bottom"/>
            <w:hideMark/>
          </w:tcPr>
          <w:p w14:paraId="5E96FA15" w14:textId="77777777" w:rsidR="004306B6" w:rsidRPr="006002FC" w:rsidRDefault="004306B6" w:rsidP="00DE502B">
            <w:pPr>
              <w:jc w:val="center"/>
              <w:rPr>
                <w:rFonts w:ascii="Calibri" w:hAnsi="Calibri"/>
                <w:b/>
                <w:bCs/>
                <w:color w:val="000000"/>
              </w:rPr>
            </w:pPr>
            <w:r>
              <w:rPr>
                <w:rFonts w:ascii="Calibri" w:hAnsi="Calibri"/>
                <w:b/>
                <w:bCs/>
                <w:color w:val="000000"/>
              </w:rPr>
              <w:t>6</w:t>
            </w:r>
            <w:r w:rsidRPr="006002FC">
              <w:rPr>
                <w:rFonts w:ascii="Calibri" w:hAnsi="Calibri"/>
                <w:b/>
                <w:bCs/>
                <w:color w:val="000000"/>
              </w:rPr>
              <w:t>0% of Tuition Rate of $1</w:t>
            </w:r>
            <w:r>
              <w:rPr>
                <w:rFonts w:ascii="Calibri" w:hAnsi="Calibri"/>
                <w:b/>
                <w:bCs/>
                <w:color w:val="000000"/>
              </w:rPr>
              <w:t>95</w:t>
            </w:r>
            <w:r w:rsidRPr="006002FC">
              <w:rPr>
                <w:rFonts w:ascii="Calibri" w:hAnsi="Calibri"/>
                <w:b/>
                <w:bCs/>
                <w:color w:val="000000"/>
              </w:rPr>
              <w:t xml:space="preserve"> =  $1</w:t>
            </w:r>
            <w:r>
              <w:rPr>
                <w:rFonts w:ascii="Calibri" w:hAnsi="Calibri"/>
                <w:b/>
                <w:bCs/>
                <w:color w:val="000000"/>
              </w:rPr>
              <w:t>17</w:t>
            </w:r>
            <w:r w:rsidRPr="006002FC">
              <w:rPr>
                <w:rFonts w:ascii="Calibri" w:hAnsi="Calibri"/>
                <w:b/>
                <w:bCs/>
                <w:color w:val="000000"/>
              </w:rPr>
              <w:t>/credit</w:t>
            </w:r>
          </w:p>
        </w:tc>
      </w:tr>
      <w:tr w:rsidR="004306B6" w:rsidRPr="00761687" w14:paraId="37EB98B7" w14:textId="77777777" w:rsidTr="00DE502B">
        <w:trPr>
          <w:trHeight w:val="281"/>
        </w:trPr>
        <w:tc>
          <w:tcPr>
            <w:tcW w:w="1350" w:type="dxa"/>
            <w:shd w:val="clear" w:color="auto" w:fill="auto"/>
            <w:vAlign w:val="bottom"/>
            <w:hideMark/>
          </w:tcPr>
          <w:p w14:paraId="15A4A390" w14:textId="77777777" w:rsidR="004306B6" w:rsidRPr="00761687" w:rsidRDefault="004306B6" w:rsidP="00DE502B">
            <w:pPr>
              <w:jc w:val="right"/>
              <w:rPr>
                <w:rFonts w:ascii="Calibri" w:hAnsi="Calibri"/>
                <w:color w:val="000000"/>
              </w:rPr>
            </w:pPr>
            <w:r w:rsidRPr="00761687">
              <w:rPr>
                <w:rFonts w:ascii="Calibri" w:hAnsi="Calibri"/>
                <w:color w:val="000000"/>
              </w:rPr>
              <w:t>1</w:t>
            </w:r>
          </w:p>
        </w:tc>
        <w:tc>
          <w:tcPr>
            <w:tcW w:w="2655" w:type="dxa"/>
            <w:shd w:val="clear" w:color="auto" w:fill="auto"/>
            <w:noWrap/>
            <w:vAlign w:val="bottom"/>
            <w:hideMark/>
          </w:tcPr>
          <w:p w14:paraId="682393D7" w14:textId="77777777" w:rsidR="004306B6" w:rsidRPr="00321686" w:rsidRDefault="004306B6" w:rsidP="00DE502B">
            <w:pPr>
              <w:jc w:val="right"/>
              <w:rPr>
                <w:rFonts w:ascii="Calibri" w:hAnsi="Calibri"/>
                <w:b/>
                <w:color w:val="000000"/>
              </w:rPr>
            </w:pPr>
            <w:r w:rsidRPr="00321686">
              <w:rPr>
                <w:rFonts w:ascii="Calibri" w:hAnsi="Calibri" w:cs="Calibri"/>
                <w:b/>
                <w:color w:val="000000"/>
                <w:sz w:val="22"/>
                <w:szCs w:val="22"/>
              </w:rPr>
              <w:t>$1</w:t>
            </w:r>
            <w:r>
              <w:rPr>
                <w:rFonts w:ascii="Calibri" w:hAnsi="Calibri" w:cs="Calibri"/>
                <w:b/>
                <w:color w:val="000000"/>
                <w:sz w:val="22"/>
                <w:szCs w:val="22"/>
              </w:rPr>
              <w:t>17</w:t>
            </w:r>
            <w:r w:rsidRPr="00321686">
              <w:rPr>
                <w:rFonts w:ascii="Calibri" w:hAnsi="Calibri" w:cs="Calibri"/>
                <w:b/>
                <w:color w:val="000000"/>
                <w:sz w:val="22"/>
                <w:szCs w:val="22"/>
              </w:rPr>
              <w:t>.00</w:t>
            </w:r>
          </w:p>
        </w:tc>
      </w:tr>
      <w:tr w:rsidR="004306B6" w:rsidRPr="00761687" w14:paraId="621E7E4C" w14:textId="77777777" w:rsidTr="00DE502B">
        <w:trPr>
          <w:trHeight w:val="281"/>
        </w:trPr>
        <w:tc>
          <w:tcPr>
            <w:tcW w:w="1350" w:type="dxa"/>
            <w:shd w:val="clear" w:color="auto" w:fill="auto"/>
            <w:vAlign w:val="bottom"/>
            <w:hideMark/>
          </w:tcPr>
          <w:p w14:paraId="644E76C0" w14:textId="77777777" w:rsidR="004306B6" w:rsidRPr="00761687" w:rsidRDefault="004306B6" w:rsidP="00DE502B">
            <w:pPr>
              <w:jc w:val="right"/>
              <w:rPr>
                <w:rFonts w:ascii="Calibri" w:hAnsi="Calibri"/>
                <w:color w:val="000000"/>
              </w:rPr>
            </w:pPr>
            <w:r w:rsidRPr="00761687">
              <w:rPr>
                <w:rFonts w:ascii="Calibri" w:hAnsi="Calibri"/>
                <w:color w:val="000000"/>
              </w:rPr>
              <w:t>2</w:t>
            </w:r>
          </w:p>
        </w:tc>
        <w:tc>
          <w:tcPr>
            <w:tcW w:w="2655" w:type="dxa"/>
            <w:shd w:val="clear" w:color="auto" w:fill="auto"/>
            <w:noWrap/>
            <w:vAlign w:val="bottom"/>
            <w:hideMark/>
          </w:tcPr>
          <w:p w14:paraId="312E8E86" w14:textId="77777777" w:rsidR="004306B6" w:rsidRPr="00321686" w:rsidRDefault="004306B6" w:rsidP="00DE502B">
            <w:pPr>
              <w:jc w:val="right"/>
              <w:rPr>
                <w:rFonts w:ascii="Calibri" w:hAnsi="Calibri"/>
                <w:b/>
                <w:color w:val="000000"/>
              </w:rPr>
            </w:pPr>
            <w:r w:rsidRPr="00321686">
              <w:rPr>
                <w:rFonts w:ascii="Calibri" w:hAnsi="Calibri" w:cs="Calibri"/>
                <w:b/>
                <w:color w:val="000000"/>
                <w:sz w:val="22"/>
                <w:szCs w:val="22"/>
              </w:rPr>
              <w:t>$</w:t>
            </w:r>
            <w:r>
              <w:rPr>
                <w:rFonts w:ascii="Calibri" w:hAnsi="Calibri" w:cs="Calibri"/>
                <w:b/>
                <w:color w:val="000000"/>
                <w:sz w:val="22"/>
                <w:szCs w:val="22"/>
              </w:rPr>
              <w:t>234</w:t>
            </w:r>
            <w:r w:rsidRPr="00321686">
              <w:rPr>
                <w:rFonts w:ascii="Calibri" w:hAnsi="Calibri" w:cs="Calibri"/>
                <w:b/>
                <w:color w:val="000000"/>
                <w:sz w:val="22"/>
                <w:szCs w:val="22"/>
              </w:rPr>
              <w:t>.00</w:t>
            </w:r>
          </w:p>
        </w:tc>
      </w:tr>
      <w:tr w:rsidR="004306B6" w:rsidRPr="00761687" w14:paraId="7C2EB95D" w14:textId="77777777" w:rsidTr="00DE502B">
        <w:trPr>
          <w:trHeight w:val="281"/>
        </w:trPr>
        <w:tc>
          <w:tcPr>
            <w:tcW w:w="1350" w:type="dxa"/>
            <w:shd w:val="clear" w:color="auto" w:fill="auto"/>
            <w:vAlign w:val="bottom"/>
            <w:hideMark/>
          </w:tcPr>
          <w:p w14:paraId="46E01EB9" w14:textId="77777777" w:rsidR="004306B6" w:rsidRPr="00761687" w:rsidRDefault="004306B6" w:rsidP="00DE502B">
            <w:pPr>
              <w:jc w:val="right"/>
              <w:rPr>
                <w:rFonts w:ascii="Calibri" w:hAnsi="Calibri"/>
                <w:color w:val="000000"/>
              </w:rPr>
            </w:pPr>
            <w:r w:rsidRPr="00761687">
              <w:rPr>
                <w:rFonts w:ascii="Calibri" w:hAnsi="Calibri"/>
                <w:color w:val="000000"/>
              </w:rPr>
              <w:t>3</w:t>
            </w:r>
          </w:p>
        </w:tc>
        <w:tc>
          <w:tcPr>
            <w:tcW w:w="2655" w:type="dxa"/>
            <w:shd w:val="clear" w:color="auto" w:fill="auto"/>
            <w:noWrap/>
            <w:vAlign w:val="bottom"/>
            <w:hideMark/>
          </w:tcPr>
          <w:p w14:paraId="1F077560" w14:textId="77777777" w:rsidR="004306B6" w:rsidRPr="00321686" w:rsidRDefault="004306B6" w:rsidP="00DE502B">
            <w:pPr>
              <w:jc w:val="right"/>
              <w:rPr>
                <w:rFonts w:ascii="Calibri" w:hAnsi="Calibri"/>
                <w:b/>
                <w:color w:val="000000"/>
              </w:rPr>
            </w:pPr>
            <w:r w:rsidRPr="00321686">
              <w:rPr>
                <w:rFonts w:ascii="Calibri" w:hAnsi="Calibri" w:cs="Calibri"/>
                <w:b/>
                <w:color w:val="000000"/>
                <w:sz w:val="22"/>
                <w:szCs w:val="22"/>
              </w:rPr>
              <w:t>$</w:t>
            </w:r>
            <w:r>
              <w:rPr>
                <w:rFonts w:ascii="Calibri" w:hAnsi="Calibri" w:cs="Calibri"/>
                <w:b/>
                <w:color w:val="000000"/>
                <w:sz w:val="22"/>
                <w:szCs w:val="22"/>
              </w:rPr>
              <w:t>351</w:t>
            </w:r>
            <w:r w:rsidRPr="00321686">
              <w:rPr>
                <w:rFonts w:ascii="Calibri" w:hAnsi="Calibri" w:cs="Calibri"/>
                <w:b/>
                <w:color w:val="000000"/>
                <w:sz w:val="22"/>
                <w:szCs w:val="22"/>
              </w:rPr>
              <w:t>.00</w:t>
            </w:r>
          </w:p>
        </w:tc>
      </w:tr>
      <w:tr w:rsidR="004306B6" w:rsidRPr="00BD47AB" w14:paraId="79D8BC69" w14:textId="77777777" w:rsidTr="00DE502B">
        <w:trPr>
          <w:trHeight w:val="281"/>
        </w:trPr>
        <w:tc>
          <w:tcPr>
            <w:tcW w:w="1350" w:type="dxa"/>
            <w:shd w:val="clear" w:color="auto" w:fill="auto"/>
            <w:vAlign w:val="bottom"/>
            <w:hideMark/>
          </w:tcPr>
          <w:p w14:paraId="278A2EA8" w14:textId="77777777" w:rsidR="004306B6" w:rsidRPr="00761687" w:rsidRDefault="004306B6" w:rsidP="00DE502B">
            <w:pPr>
              <w:jc w:val="right"/>
              <w:rPr>
                <w:rFonts w:ascii="Calibri" w:hAnsi="Calibri"/>
                <w:color w:val="000000"/>
              </w:rPr>
            </w:pPr>
            <w:r w:rsidRPr="00761687">
              <w:rPr>
                <w:rFonts w:ascii="Calibri" w:hAnsi="Calibri"/>
                <w:color w:val="000000"/>
              </w:rPr>
              <w:t>4</w:t>
            </w:r>
          </w:p>
        </w:tc>
        <w:tc>
          <w:tcPr>
            <w:tcW w:w="2655" w:type="dxa"/>
            <w:shd w:val="clear" w:color="auto" w:fill="auto"/>
            <w:noWrap/>
            <w:vAlign w:val="bottom"/>
            <w:hideMark/>
          </w:tcPr>
          <w:p w14:paraId="7B2C9EE5" w14:textId="77777777" w:rsidR="004306B6" w:rsidRPr="00321686" w:rsidRDefault="004306B6" w:rsidP="00DE502B">
            <w:pPr>
              <w:jc w:val="right"/>
              <w:rPr>
                <w:rFonts w:ascii="Calibri" w:hAnsi="Calibri"/>
                <w:b/>
                <w:color w:val="000000"/>
              </w:rPr>
            </w:pPr>
            <w:r w:rsidRPr="00321686">
              <w:rPr>
                <w:rFonts w:ascii="Calibri" w:hAnsi="Calibri" w:cs="Calibri"/>
                <w:b/>
                <w:color w:val="000000"/>
                <w:sz w:val="22"/>
                <w:szCs w:val="22"/>
              </w:rPr>
              <w:t>$</w:t>
            </w:r>
            <w:r>
              <w:rPr>
                <w:rFonts w:ascii="Calibri" w:hAnsi="Calibri" w:cs="Calibri"/>
                <w:b/>
                <w:color w:val="000000"/>
                <w:sz w:val="22"/>
                <w:szCs w:val="22"/>
              </w:rPr>
              <w:t>468</w:t>
            </w:r>
            <w:r w:rsidRPr="00321686">
              <w:rPr>
                <w:rFonts w:ascii="Calibri" w:hAnsi="Calibri" w:cs="Calibri"/>
                <w:b/>
                <w:color w:val="000000"/>
                <w:sz w:val="22"/>
                <w:szCs w:val="22"/>
              </w:rPr>
              <w:t>.00</w:t>
            </w:r>
          </w:p>
        </w:tc>
      </w:tr>
      <w:tr w:rsidR="004306B6" w:rsidRPr="00BD47AB" w14:paraId="247769D0" w14:textId="77777777" w:rsidTr="00DE502B">
        <w:trPr>
          <w:trHeight w:val="281"/>
        </w:trPr>
        <w:tc>
          <w:tcPr>
            <w:tcW w:w="1350" w:type="dxa"/>
            <w:shd w:val="clear" w:color="auto" w:fill="auto"/>
            <w:vAlign w:val="bottom"/>
          </w:tcPr>
          <w:p w14:paraId="0AC106DA" w14:textId="77777777" w:rsidR="004306B6" w:rsidRPr="00761687" w:rsidRDefault="004306B6" w:rsidP="00DE502B">
            <w:pPr>
              <w:jc w:val="right"/>
              <w:rPr>
                <w:rFonts w:ascii="Calibri" w:hAnsi="Calibri"/>
                <w:color w:val="000000"/>
              </w:rPr>
            </w:pPr>
            <w:r>
              <w:rPr>
                <w:rFonts w:ascii="Calibri" w:hAnsi="Calibri"/>
                <w:color w:val="000000"/>
                <w:sz w:val="22"/>
                <w:szCs w:val="22"/>
              </w:rPr>
              <w:t>5</w:t>
            </w:r>
          </w:p>
        </w:tc>
        <w:tc>
          <w:tcPr>
            <w:tcW w:w="2655" w:type="dxa"/>
            <w:shd w:val="clear" w:color="auto" w:fill="auto"/>
            <w:noWrap/>
            <w:vAlign w:val="bottom"/>
          </w:tcPr>
          <w:p w14:paraId="2A3092AB" w14:textId="77777777" w:rsidR="004306B6" w:rsidRPr="00321686" w:rsidRDefault="004306B6" w:rsidP="00DE502B">
            <w:pPr>
              <w:jc w:val="right"/>
              <w:rPr>
                <w:rFonts w:ascii="Calibri" w:hAnsi="Calibri"/>
                <w:b/>
                <w:color w:val="000000"/>
                <w:sz w:val="22"/>
                <w:szCs w:val="22"/>
              </w:rPr>
            </w:pPr>
            <w:r w:rsidRPr="00321686">
              <w:rPr>
                <w:rFonts w:ascii="Calibri" w:hAnsi="Calibri" w:cs="Calibri"/>
                <w:b/>
                <w:color w:val="000000"/>
                <w:sz w:val="22"/>
                <w:szCs w:val="22"/>
              </w:rPr>
              <w:t>$</w:t>
            </w:r>
            <w:r>
              <w:rPr>
                <w:rFonts w:ascii="Calibri" w:hAnsi="Calibri" w:cs="Calibri"/>
                <w:b/>
                <w:color w:val="000000"/>
                <w:sz w:val="22"/>
                <w:szCs w:val="22"/>
              </w:rPr>
              <w:t>585</w:t>
            </w:r>
            <w:r w:rsidRPr="00321686">
              <w:rPr>
                <w:rFonts w:ascii="Calibri" w:hAnsi="Calibri" w:cs="Calibri"/>
                <w:b/>
                <w:color w:val="000000"/>
                <w:sz w:val="22"/>
                <w:szCs w:val="22"/>
              </w:rPr>
              <w:t>.00</w:t>
            </w:r>
          </w:p>
        </w:tc>
      </w:tr>
      <w:tr w:rsidR="004306B6" w:rsidRPr="00BD47AB" w14:paraId="3853A8A4" w14:textId="77777777" w:rsidTr="00DE502B">
        <w:trPr>
          <w:trHeight w:val="281"/>
        </w:trPr>
        <w:tc>
          <w:tcPr>
            <w:tcW w:w="1350" w:type="dxa"/>
            <w:shd w:val="clear" w:color="auto" w:fill="auto"/>
            <w:vAlign w:val="bottom"/>
          </w:tcPr>
          <w:p w14:paraId="1423132D" w14:textId="77777777" w:rsidR="004306B6" w:rsidRPr="00761687" w:rsidRDefault="004306B6" w:rsidP="00DE502B">
            <w:pPr>
              <w:jc w:val="right"/>
              <w:rPr>
                <w:rFonts w:ascii="Calibri" w:hAnsi="Calibri"/>
                <w:color w:val="000000"/>
              </w:rPr>
            </w:pPr>
            <w:r>
              <w:rPr>
                <w:rFonts w:ascii="Calibri" w:hAnsi="Calibri"/>
                <w:color w:val="000000"/>
                <w:sz w:val="22"/>
                <w:szCs w:val="22"/>
              </w:rPr>
              <w:t>6</w:t>
            </w:r>
          </w:p>
        </w:tc>
        <w:tc>
          <w:tcPr>
            <w:tcW w:w="2655" w:type="dxa"/>
            <w:shd w:val="clear" w:color="auto" w:fill="auto"/>
            <w:noWrap/>
            <w:vAlign w:val="bottom"/>
          </w:tcPr>
          <w:p w14:paraId="20A36B2F" w14:textId="77777777" w:rsidR="004306B6" w:rsidRPr="00321686" w:rsidRDefault="004306B6" w:rsidP="00DE502B">
            <w:pPr>
              <w:jc w:val="right"/>
              <w:rPr>
                <w:rFonts w:ascii="Calibri" w:hAnsi="Calibri"/>
                <w:b/>
                <w:color w:val="000000"/>
                <w:sz w:val="22"/>
                <w:szCs w:val="22"/>
              </w:rPr>
            </w:pPr>
            <w:r w:rsidRPr="00321686">
              <w:rPr>
                <w:rFonts w:ascii="Calibri" w:hAnsi="Calibri" w:cs="Calibri"/>
                <w:b/>
                <w:color w:val="000000"/>
                <w:sz w:val="22"/>
                <w:szCs w:val="22"/>
              </w:rPr>
              <w:t>$</w:t>
            </w:r>
            <w:r>
              <w:rPr>
                <w:rFonts w:ascii="Calibri" w:hAnsi="Calibri" w:cs="Calibri"/>
                <w:b/>
                <w:color w:val="000000"/>
                <w:sz w:val="22"/>
                <w:szCs w:val="22"/>
              </w:rPr>
              <w:t>702</w:t>
            </w:r>
            <w:r w:rsidRPr="00321686">
              <w:rPr>
                <w:rFonts w:ascii="Calibri" w:hAnsi="Calibri" w:cs="Calibri"/>
                <w:b/>
                <w:color w:val="000000"/>
                <w:sz w:val="22"/>
                <w:szCs w:val="22"/>
              </w:rPr>
              <w:t>.00</w:t>
            </w:r>
          </w:p>
        </w:tc>
      </w:tr>
    </w:tbl>
    <w:p w14:paraId="7C7968C0" w14:textId="77777777" w:rsidR="004306B6" w:rsidRDefault="004306B6" w:rsidP="004306B6">
      <w:pPr>
        <w:tabs>
          <w:tab w:val="left" w:pos="700"/>
          <w:tab w:val="left" w:pos="1200"/>
        </w:tabs>
        <w:rPr>
          <w:sz w:val="22"/>
        </w:rPr>
      </w:pPr>
    </w:p>
    <w:p w14:paraId="58B49166" w14:textId="77777777" w:rsidR="004306B6" w:rsidRDefault="004306B6" w:rsidP="004306B6">
      <w:pPr>
        <w:tabs>
          <w:tab w:val="left" w:pos="700"/>
          <w:tab w:val="left" w:pos="1200"/>
        </w:tabs>
        <w:rPr>
          <w:sz w:val="22"/>
        </w:rPr>
      </w:pPr>
    </w:p>
    <w:p w14:paraId="223AD571" w14:textId="77777777" w:rsidR="004306B6" w:rsidRDefault="004306B6" w:rsidP="004306B6">
      <w:pPr>
        <w:tabs>
          <w:tab w:val="left" w:pos="700"/>
          <w:tab w:val="left" w:pos="1200"/>
        </w:tabs>
        <w:jc w:val="center"/>
        <w:rPr>
          <w:b/>
          <w:bCs/>
          <w:sz w:val="22"/>
        </w:rPr>
      </w:pPr>
      <w:r>
        <w:rPr>
          <w:b/>
          <w:bCs/>
          <w:sz w:val="22"/>
        </w:rPr>
        <w:t>ARTICLE IX</w:t>
      </w:r>
    </w:p>
    <w:p w14:paraId="461B0C4B" w14:textId="77777777" w:rsidR="004306B6" w:rsidRDefault="004306B6" w:rsidP="004306B6">
      <w:pPr>
        <w:pStyle w:val="Heading1"/>
        <w:tabs>
          <w:tab w:val="left" w:pos="700"/>
          <w:tab w:val="left" w:pos="1200"/>
        </w:tabs>
        <w:rPr>
          <w:sz w:val="22"/>
        </w:rPr>
      </w:pPr>
      <w:r w:rsidRPr="00AB3B21">
        <w:rPr>
          <w:sz w:val="22"/>
        </w:rPr>
        <w:t>COURSES</w:t>
      </w:r>
      <w:r>
        <w:rPr>
          <w:sz w:val="22"/>
        </w:rPr>
        <w:t xml:space="preserve"> OFFERED TO MULTIPLE DISTRICTS</w:t>
      </w:r>
    </w:p>
    <w:p w14:paraId="16B37496" w14:textId="77777777" w:rsidR="004306B6" w:rsidRDefault="004306B6" w:rsidP="004306B6">
      <w:pPr>
        <w:tabs>
          <w:tab w:val="left" w:pos="700"/>
          <w:tab w:val="left" w:pos="1200"/>
        </w:tabs>
        <w:jc w:val="center"/>
        <w:rPr>
          <w:sz w:val="22"/>
        </w:rPr>
      </w:pPr>
    </w:p>
    <w:p w14:paraId="7D8C6213" w14:textId="77777777" w:rsidR="004306B6" w:rsidRPr="00B97FC8" w:rsidRDefault="004306B6" w:rsidP="004306B6">
      <w:pPr>
        <w:tabs>
          <w:tab w:val="left" w:pos="700"/>
          <w:tab w:val="left" w:pos="1200"/>
        </w:tabs>
        <w:rPr>
          <w:sz w:val="22"/>
          <w:szCs w:val="22"/>
        </w:rPr>
      </w:pPr>
      <w:r>
        <w:rPr>
          <w:sz w:val="22"/>
        </w:rPr>
        <w:tab/>
      </w:r>
      <w:r w:rsidRPr="00B97FC8">
        <w:rPr>
          <w:sz w:val="22"/>
          <w:szCs w:val="22"/>
        </w:rPr>
        <w:t>If two or more school districts, with Contracts with the College, combine students in a single class, the fee structure will follow that set forth in Article VIII with all costs divided, where appropriate, based upon the number of students from each district unless a separate Contract is established prior to the beginning of the course.</w:t>
      </w:r>
    </w:p>
    <w:p w14:paraId="0D9B6CF7" w14:textId="77777777" w:rsidR="004306B6" w:rsidRPr="00B97FC8" w:rsidRDefault="004306B6" w:rsidP="004306B6">
      <w:pPr>
        <w:tabs>
          <w:tab w:val="left" w:pos="700"/>
          <w:tab w:val="left" w:pos="1200"/>
        </w:tabs>
        <w:rPr>
          <w:sz w:val="22"/>
          <w:szCs w:val="22"/>
        </w:rPr>
      </w:pPr>
    </w:p>
    <w:p w14:paraId="1EAFEF2A" w14:textId="77777777" w:rsidR="004306B6" w:rsidRPr="00B97FC8" w:rsidRDefault="004306B6" w:rsidP="004306B6">
      <w:pPr>
        <w:tabs>
          <w:tab w:val="left" w:pos="700"/>
          <w:tab w:val="left" w:pos="1200"/>
        </w:tabs>
        <w:rPr>
          <w:sz w:val="22"/>
          <w:szCs w:val="22"/>
        </w:rPr>
      </w:pPr>
      <w:r w:rsidRPr="00B97FC8">
        <w:rPr>
          <w:sz w:val="22"/>
          <w:szCs w:val="22"/>
        </w:rPr>
        <w:tab/>
        <w:t>Additional agreements may be developed with partnering school districts listing one district as fiscal agent. The College will invoice all costs to the fiscal agent. The fiscal agent will be responsible for dividing costs per the agreement and invoicing participating districts.</w:t>
      </w:r>
    </w:p>
    <w:p w14:paraId="5E76D0E8" w14:textId="77777777" w:rsidR="004306B6" w:rsidRDefault="004306B6" w:rsidP="004306B6">
      <w:pPr>
        <w:tabs>
          <w:tab w:val="left" w:pos="700"/>
          <w:tab w:val="left" w:pos="1200"/>
        </w:tabs>
        <w:rPr>
          <w:sz w:val="22"/>
        </w:rPr>
      </w:pPr>
    </w:p>
    <w:p w14:paraId="0F394C65" w14:textId="77777777" w:rsidR="004306B6" w:rsidRDefault="004306B6" w:rsidP="004306B6">
      <w:pPr>
        <w:pStyle w:val="Heading1"/>
        <w:tabs>
          <w:tab w:val="left" w:pos="700"/>
          <w:tab w:val="left" w:pos="1200"/>
        </w:tabs>
        <w:rPr>
          <w:sz w:val="22"/>
        </w:rPr>
      </w:pPr>
    </w:p>
    <w:p w14:paraId="243478B0" w14:textId="77777777" w:rsidR="004306B6" w:rsidRDefault="004306B6" w:rsidP="004306B6">
      <w:pPr>
        <w:pStyle w:val="Heading1"/>
        <w:tabs>
          <w:tab w:val="left" w:pos="700"/>
          <w:tab w:val="left" w:pos="1200"/>
        </w:tabs>
        <w:rPr>
          <w:sz w:val="22"/>
        </w:rPr>
      </w:pPr>
      <w:r>
        <w:rPr>
          <w:sz w:val="22"/>
        </w:rPr>
        <w:t>ARTICLE X</w:t>
      </w:r>
    </w:p>
    <w:p w14:paraId="0C06C20C" w14:textId="77777777" w:rsidR="004306B6" w:rsidRDefault="004306B6" w:rsidP="004306B6">
      <w:pPr>
        <w:tabs>
          <w:tab w:val="left" w:pos="700"/>
          <w:tab w:val="left" w:pos="1200"/>
        </w:tabs>
        <w:jc w:val="center"/>
        <w:rPr>
          <w:b/>
          <w:bCs/>
          <w:sz w:val="22"/>
        </w:rPr>
      </w:pPr>
      <w:r>
        <w:rPr>
          <w:b/>
          <w:bCs/>
          <w:sz w:val="22"/>
        </w:rPr>
        <w:t>WITHDRAWAL</w:t>
      </w:r>
    </w:p>
    <w:p w14:paraId="7A4EEC1F" w14:textId="77777777" w:rsidR="004306B6" w:rsidRDefault="004306B6" w:rsidP="004306B6">
      <w:pPr>
        <w:tabs>
          <w:tab w:val="left" w:pos="700"/>
          <w:tab w:val="left" w:pos="1200"/>
        </w:tabs>
        <w:jc w:val="center"/>
        <w:rPr>
          <w:b/>
          <w:bCs/>
          <w:sz w:val="22"/>
        </w:rPr>
      </w:pPr>
    </w:p>
    <w:p w14:paraId="40C55015" w14:textId="77777777" w:rsidR="004306B6" w:rsidRDefault="004306B6" w:rsidP="004306B6">
      <w:pPr>
        <w:tabs>
          <w:tab w:val="left" w:pos="700"/>
          <w:tab w:val="left" w:pos="1200"/>
        </w:tabs>
        <w:rPr>
          <w:sz w:val="22"/>
        </w:rPr>
      </w:pPr>
      <w:r>
        <w:rPr>
          <w:sz w:val="22"/>
        </w:rPr>
        <w:tab/>
        <w:t xml:space="preserve">Any student wishing to withdraw from a </w:t>
      </w:r>
      <w:r w:rsidRPr="00AB3B21">
        <w:rPr>
          <w:sz w:val="22"/>
        </w:rPr>
        <w:t>course</w:t>
      </w:r>
      <w:r>
        <w:rPr>
          <w:sz w:val="22"/>
        </w:rPr>
        <w:t xml:space="preserve"> offered </w:t>
      </w:r>
      <w:r w:rsidRPr="00AB3B21">
        <w:rPr>
          <w:sz w:val="22"/>
        </w:rPr>
        <w:t>pursuant to</w:t>
      </w:r>
      <w:r>
        <w:rPr>
          <w:sz w:val="22"/>
        </w:rPr>
        <w:t xml:space="preserve"> this Contract must follow the process and dates outlined for all college students in the College catalog.</w:t>
      </w:r>
    </w:p>
    <w:p w14:paraId="6C9E01FA" w14:textId="77777777" w:rsidR="004306B6" w:rsidRDefault="004306B6" w:rsidP="004306B6"/>
    <w:p w14:paraId="04BED78C" w14:textId="77777777" w:rsidR="004306B6" w:rsidRPr="002169FF" w:rsidRDefault="004306B6" w:rsidP="004306B6"/>
    <w:p w14:paraId="285FD5ED" w14:textId="77777777" w:rsidR="004306B6" w:rsidRDefault="004306B6" w:rsidP="004306B6">
      <w:pPr>
        <w:pStyle w:val="Heading1"/>
        <w:tabs>
          <w:tab w:val="left" w:pos="700"/>
          <w:tab w:val="left" w:pos="1200"/>
        </w:tabs>
        <w:rPr>
          <w:sz w:val="22"/>
        </w:rPr>
      </w:pPr>
      <w:r w:rsidRPr="0025318B">
        <w:rPr>
          <w:sz w:val="22"/>
        </w:rPr>
        <w:t>ARTICLE XI</w:t>
      </w:r>
    </w:p>
    <w:p w14:paraId="7F9EA42F" w14:textId="77777777" w:rsidR="004306B6" w:rsidRDefault="004306B6" w:rsidP="004306B6">
      <w:pPr>
        <w:tabs>
          <w:tab w:val="left" w:pos="700"/>
          <w:tab w:val="left" w:pos="1200"/>
        </w:tabs>
        <w:jc w:val="center"/>
        <w:rPr>
          <w:b/>
          <w:bCs/>
          <w:sz w:val="22"/>
        </w:rPr>
      </w:pPr>
      <w:r>
        <w:rPr>
          <w:b/>
          <w:bCs/>
          <w:sz w:val="22"/>
        </w:rPr>
        <w:t>SIGNATURES</w:t>
      </w:r>
    </w:p>
    <w:p w14:paraId="040D9D08" w14:textId="77777777" w:rsidR="004306B6" w:rsidRDefault="004306B6" w:rsidP="004306B6">
      <w:pPr>
        <w:tabs>
          <w:tab w:val="left" w:pos="700"/>
          <w:tab w:val="left" w:pos="1200"/>
        </w:tabs>
        <w:rPr>
          <w:sz w:val="22"/>
        </w:rPr>
      </w:pPr>
    </w:p>
    <w:p w14:paraId="194DFC6C" w14:textId="77777777" w:rsidR="004306B6" w:rsidRDefault="004306B6" w:rsidP="004306B6">
      <w:pPr>
        <w:tabs>
          <w:tab w:val="left" w:pos="700"/>
          <w:tab w:val="left" w:pos="1200"/>
        </w:tabs>
        <w:rPr>
          <w:sz w:val="22"/>
        </w:rPr>
      </w:pPr>
      <w:r>
        <w:rPr>
          <w:sz w:val="22"/>
        </w:rPr>
        <w:tab/>
        <w:t xml:space="preserve">IN WITNESS WHEREOF, the School District and the College have </w:t>
      </w:r>
      <w:r w:rsidRPr="00AB3B21">
        <w:rPr>
          <w:sz w:val="22"/>
        </w:rPr>
        <w:t>caused</w:t>
      </w:r>
      <w:r>
        <w:rPr>
          <w:sz w:val="22"/>
        </w:rPr>
        <w:t xml:space="preserve"> this Contract to be executed by their respective representatives on the date set forth below.</w:t>
      </w:r>
    </w:p>
    <w:p w14:paraId="5FD97DC5" w14:textId="77777777" w:rsidR="004306B6" w:rsidRDefault="004306B6" w:rsidP="004306B6">
      <w:pPr>
        <w:tabs>
          <w:tab w:val="left" w:pos="700"/>
          <w:tab w:val="left" w:pos="1200"/>
        </w:tabs>
        <w:rPr>
          <w:sz w:val="22"/>
        </w:rPr>
      </w:pPr>
    </w:p>
    <w:p w14:paraId="35BAD3CC" w14:textId="77777777" w:rsidR="004306B6" w:rsidRDefault="004306B6" w:rsidP="004306B6">
      <w:pPr>
        <w:tabs>
          <w:tab w:val="left" w:pos="700"/>
          <w:tab w:val="left" w:pos="1200"/>
        </w:tabs>
        <w:rPr>
          <w:sz w:val="22"/>
        </w:rPr>
      </w:pPr>
    </w:p>
    <w:p w14:paraId="5B5BFBCB" w14:textId="77777777" w:rsidR="004306B6" w:rsidRDefault="004306B6" w:rsidP="004306B6">
      <w:pPr>
        <w:tabs>
          <w:tab w:val="left" w:pos="700"/>
          <w:tab w:val="left" w:pos="1200"/>
        </w:tabs>
        <w:rPr>
          <w:sz w:val="22"/>
        </w:rPr>
      </w:pPr>
    </w:p>
    <w:p w14:paraId="72D78DE8" w14:textId="77777777" w:rsidR="004306B6" w:rsidRDefault="004306B6" w:rsidP="004306B6">
      <w:pPr>
        <w:tabs>
          <w:tab w:val="left" w:pos="700"/>
          <w:tab w:val="left" w:pos="1200"/>
        </w:tabs>
        <w:rPr>
          <w:sz w:val="22"/>
        </w:rPr>
      </w:pPr>
      <w:r>
        <w:rPr>
          <w:sz w:val="22"/>
        </w:rPr>
        <w:tab/>
      </w:r>
      <w:r>
        <w:rPr>
          <w:sz w:val="22"/>
        </w:rPr>
        <w:tab/>
      </w:r>
      <w:r>
        <w:rPr>
          <w:sz w:val="22"/>
        </w:rPr>
        <w:tab/>
      </w:r>
      <w:r>
        <w:rPr>
          <w:sz w:val="22"/>
        </w:rPr>
        <w:tab/>
        <w:t xml:space="preserve">        </w:t>
      </w:r>
      <w:r>
        <w:rPr>
          <w:sz w:val="22"/>
        </w:rPr>
        <w:tab/>
      </w:r>
      <w:r>
        <w:rPr>
          <w:sz w:val="22"/>
        </w:rPr>
        <w:tab/>
      </w:r>
      <w:r>
        <w:rPr>
          <w:sz w:val="22"/>
        </w:rPr>
        <w:tab/>
      </w:r>
      <w:r>
        <w:rPr>
          <w:sz w:val="22"/>
        </w:rPr>
        <w:tab/>
        <w:t xml:space="preserve">   </w:t>
      </w:r>
    </w:p>
    <w:p w14:paraId="526C0473" w14:textId="77777777" w:rsidR="004306B6" w:rsidRDefault="004306B6" w:rsidP="004306B6">
      <w:pPr>
        <w:tabs>
          <w:tab w:val="left" w:pos="700"/>
          <w:tab w:val="left" w:pos="1200"/>
        </w:tabs>
        <w:rPr>
          <w:sz w:val="22"/>
        </w:rPr>
      </w:pPr>
    </w:p>
    <w:tbl>
      <w:tblPr>
        <w:tblW w:w="11191" w:type="dxa"/>
        <w:jc w:val="center"/>
        <w:tblLook w:val="0000" w:firstRow="0" w:lastRow="0" w:firstColumn="0" w:lastColumn="0" w:noHBand="0" w:noVBand="0"/>
      </w:tblPr>
      <w:tblGrid>
        <w:gridCol w:w="5335"/>
        <w:gridCol w:w="251"/>
        <w:gridCol w:w="534"/>
        <w:gridCol w:w="5071"/>
      </w:tblGrid>
      <w:tr w:rsidR="004306B6" w14:paraId="42581B99" w14:textId="77777777" w:rsidTr="00DE502B">
        <w:trPr>
          <w:trHeight w:val="379"/>
          <w:jc w:val="center"/>
        </w:trPr>
        <w:tc>
          <w:tcPr>
            <w:tcW w:w="5344" w:type="dxa"/>
          </w:tcPr>
          <w:p w14:paraId="14F3A3B2" w14:textId="77777777" w:rsidR="004306B6" w:rsidRDefault="004306B6" w:rsidP="00DE502B">
            <w:pPr>
              <w:tabs>
                <w:tab w:val="left" w:pos="700"/>
                <w:tab w:val="left" w:pos="1200"/>
              </w:tabs>
              <w:rPr>
                <w:sz w:val="22"/>
              </w:rPr>
            </w:pPr>
            <w:r>
              <w:rPr>
                <w:sz w:val="22"/>
              </w:rPr>
              <w:t>By:</w:t>
            </w:r>
          </w:p>
          <w:p w14:paraId="61DB9710" w14:textId="77777777" w:rsidR="004306B6" w:rsidRDefault="004306B6" w:rsidP="00DE502B">
            <w:pPr>
              <w:tabs>
                <w:tab w:val="left" w:pos="700"/>
                <w:tab w:val="left" w:pos="1200"/>
              </w:tabs>
              <w:rPr>
                <w:sz w:val="22"/>
              </w:rPr>
            </w:pPr>
          </w:p>
          <w:p w14:paraId="403F31E1" w14:textId="77777777" w:rsidR="004306B6" w:rsidRDefault="004306B6" w:rsidP="00DE502B">
            <w:pPr>
              <w:tabs>
                <w:tab w:val="left" w:pos="700"/>
                <w:tab w:val="left" w:pos="1200"/>
              </w:tabs>
              <w:rPr>
                <w:sz w:val="22"/>
              </w:rPr>
            </w:pPr>
          </w:p>
          <w:p w14:paraId="5369623F" w14:textId="77777777" w:rsidR="004306B6" w:rsidRDefault="004306B6" w:rsidP="00DE502B">
            <w:pPr>
              <w:tabs>
                <w:tab w:val="left" w:pos="700"/>
                <w:tab w:val="left" w:pos="1200"/>
              </w:tabs>
              <w:rPr>
                <w:sz w:val="22"/>
              </w:rPr>
            </w:pPr>
          </w:p>
          <w:p w14:paraId="0CEAFF1B" w14:textId="77777777" w:rsidR="004306B6" w:rsidRDefault="004306B6" w:rsidP="00DE502B">
            <w:pPr>
              <w:tabs>
                <w:tab w:val="left" w:pos="700"/>
                <w:tab w:val="left" w:pos="1200"/>
              </w:tabs>
              <w:rPr>
                <w:sz w:val="22"/>
              </w:rPr>
            </w:pPr>
            <w:r>
              <w:rPr>
                <w:sz w:val="22"/>
              </w:rPr>
              <w:t>Board President of Superintendent</w:t>
            </w:r>
          </w:p>
        </w:tc>
        <w:tc>
          <w:tcPr>
            <w:tcW w:w="256" w:type="dxa"/>
          </w:tcPr>
          <w:p w14:paraId="2E4957B9" w14:textId="77777777" w:rsidR="004306B6" w:rsidRDefault="004306B6" w:rsidP="00DE502B">
            <w:pPr>
              <w:tabs>
                <w:tab w:val="left" w:pos="700"/>
                <w:tab w:val="left" w:pos="1200"/>
              </w:tabs>
              <w:rPr>
                <w:sz w:val="22"/>
              </w:rPr>
            </w:pPr>
          </w:p>
        </w:tc>
        <w:tc>
          <w:tcPr>
            <w:tcW w:w="256" w:type="dxa"/>
          </w:tcPr>
          <w:p w14:paraId="4EB70E6D" w14:textId="77777777" w:rsidR="004306B6" w:rsidRDefault="004306B6" w:rsidP="00DE502B">
            <w:pPr>
              <w:tabs>
                <w:tab w:val="left" w:pos="700"/>
                <w:tab w:val="left" w:pos="1200"/>
              </w:tabs>
              <w:rPr>
                <w:sz w:val="22"/>
              </w:rPr>
            </w:pPr>
            <w:r>
              <w:rPr>
                <w:sz w:val="22"/>
              </w:rPr>
              <w:t xml:space="preserve">By: </w:t>
            </w:r>
          </w:p>
          <w:p w14:paraId="5FB14A9B" w14:textId="77777777" w:rsidR="004306B6" w:rsidRDefault="004306B6" w:rsidP="00DE502B">
            <w:pPr>
              <w:tabs>
                <w:tab w:val="left" w:pos="700"/>
                <w:tab w:val="left" w:pos="1200"/>
              </w:tabs>
              <w:rPr>
                <w:sz w:val="22"/>
              </w:rPr>
            </w:pPr>
          </w:p>
        </w:tc>
        <w:tc>
          <w:tcPr>
            <w:tcW w:w="5335" w:type="dxa"/>
          </w:tcPr>
          <w:p w14:paraId="2F880270" w14:textId="77777777" w:rsidR="004306B6" w:rsidRDefault="004306B6" w:rsidP="00DE502B">
            <w:pPr>
              <w:tabs>
                <w:tab w:val="left" w:pos="700"/>
                <w:tab w:val="left" w:pos="1200"/>
              </w:tabs>
              <w:rPr>
                <w:sz w:val="22"/>
              </w:rPr>
            </w:pPr>
          </w:p>
          <w:p w14:paraId="0FD24C45" w14:textId="77777777" w:rsidR="004306B6" w:rsidRDefault="004306B6" w:rsidP="00DE502B">
            <w:pPr>
              <w:tabs>
                <w:tab w:val="left" w:pos="700"/>
                <w:tab w:val="left" w:pos="1200"/>
              </w:tabs>
              <w:rPr>
                <w:sz w:val="22"/>
              </w:rPr>
            </w:pPr>
            <w:r>
              <w:rPr>
                <w:noProof/>
                <w:sz w:val="22"/>
              </w:rPr>
              <w:drawing>
                <wp:inline distT="0" distB="0" distL="0" distR="0" wp14:anchorId="4869668A" wp14:editId="0E8F9513">
                  <wp:extent cx="2046390" cy="51331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1395" cy="517078"/>
                          </a:xfrm>
                          <a:prstGeom prst="rect">
                            <a:avLst/>
                          </a:prstGeom>
                          <a:noFill/>
                        </pic:spPr>
                      </pic:pic>
                    </a:graphicData>
                  </a:graphic>
                </wp:inline>
              </w:drawing>
            </w:r>
          </w:p>
          <w:p w14:paraId="11C4B4C8" w14:textId="77777777" w:rsidR="004306B6" w:rsidRDefault="004306B6" w:rsidP="00DE502B">
            <w:pPr>
              <w:tabs>
                <w:tab w:val="left" w:pos="700"/>
                <w:tab w:val="left" w:pos="1200"/>
              </w:tabs>
              <w:rPr>
                <w:sz w:val="22"/>
              </w:rPr>
            </w:pPr>
            <w:r>
              <w:rPr>
                <w:sz w:val="22"/>
              </w:rPr>
              <w:t xml:space="preserve">Dr. Kathleen </w:t>
            </w:r>
            <w:proofErr w:type="spellStart"/>
            <w:r>
              <w:rPr>
                <w:sz w:val="22"/>
              </w:rPr>
              <w:t>Nacos-Burds</w:t>
            </w:r>
            <w:proofErr w:type="spellEnd"/>
            <w:r>
              <w:rPr>
                <w:sz w:val="22"/>
              </w:rPr>
              <w:t>, VPTL</w:t>
            </w:r>
          </w:p>
        </w:tc>
      </w:tr>
      <w:tr w:rsidR="004306B6" w14:paraId="2B51EA38" w14:textId="77777777" w:rsidTr="00DE502B">
        <w:trPr>
          <w:cantSplit/>
          <w:trHeight w:val="758"/>
          <w:jc w:val="center"/>
        </w:trPr>
        <w:tc>
          <w:tcPr>
            <w:tcW w:w="5344" w:type="dxa"/>
          </w:tcPr>
          <w:p w14:paraId="4927863C" w14:textId="77777777" w:rsidR="004306B6" w:rsidRDefault="004306B6" w:rsidP="00DE502B">
            <w:pPr>
              <w:tabs>
                <w:tab w:val="left" w:pos="700"/>
                <w:tab w:val="left" w:pos="1200"/>
              </w:tabs>
              <w:rPr>
                <w:sz w:val="22"/>
                <w:u w:val="single"/>
              </w:rPr>
            </w:pPr>
            <w:r>
              <w:rPr>
                <w:sz w:val="22"/>
                <w:u w:val="single"/>
              </w:rPr>
              <w:t xml:space="preserve">         </w:t>
            </w:r>
          </w:p>
          <w:p w14:paraId="0C559AD8" w14:textId="77777777" w:rsidR="004306B6" w:rsidRPr="00C723A1" w:rsidRDefault="004306B6" w:rsidP="00DE502B">
            <w:pPr>
              <w:tabs>
                <w:tab w:val="left" w:pos="700"/>
                <w:tab w:val="left" w:pos="1200"/>
              </w:tabs>
              <w:rPr>
                <w:sz w:val="22"/>
                <w:u w:val="single"/>
              </w:rPr>
            </w:pPr>
            <w:r>
              <w:rPr>
                <w:sz w:val="22"/>
                <w:u w:val="single"/>
              </w:rPr>
              <w:t>______________________________________________</w:t>
            </w:r>
            <w:r w:rsidRPr="00C723A1">
              <w:rPr>
                <w:sz w:val="22"/>
                <w:u w:val="single"/>
              </w:rPr>
              <w:t xml:space="preserve">                    </w:t>
            </w:r>
          </w:p>
          <w:p w14:paraId="4B220B49" w14:textId="77777777" w:rsidR="004306B6" w:rsidRDefault="004306B6" w:rsidP="00DE502B">
            <w:pPr>
              <w:tabs>
                <w:tab w:val="left" w:pos="700"/>
                <w:tab w:val="left" w:pos="1200"/>
              </w:tabs>
              <w:rPr>
                <w:sz w:val="22"/>
              </w:rPr>
            </w:pPr>
            <w:r>
              <w:rPr>
                <w:sz w:val="22"/>
              </w:rPr>
              <w:t>Type or Print Name of Board President / Superintendent</w:t>
            </w:r>
          </w:p>
          <w:p w14:paraId="7417DFE9" w14:textId="77777777" w:rsidR="004306B6" w:rsidRDefault="004306B6" w:rsidP="00DE502B">
            <w:pPr>
              <w:tabs>
                <w:tab w:val="left" w:pos="700"/>
                <w:tab w:val="left" w:pos="1200"/>
              </w:tabs>
              <w:rPr>
                <w:sz w:val="22"/>
              </w:rPr>
            </w:pPr>
          </w:p>
        </w:tc>
        <w:tc>
          <w:tcPr>
            <w:tcW w:w="256" w:type="dxa"/>
          </w:tcPr>
          <w:p w14:paraId="52F5D92A" w14:textId="77777777" w:rsidR="004306B6" w:rsidRDefault="004306B6" w:rsidP="00DE502B">
            <w:pPr>
              <w:tabs>
                <w:tab w:val="left" w:pos="700"/>
                <w:tab w:val="left" w:pos="1200"/>
              </w:tabs>
              <w:rPr>
                <w:sz w:val="22"/>
              </w:rPr>
            </w:pPr>
          </w:p>
        </w:tc>
        <w:tc>
          <w:tcPr>
            <w:tcW w:w="256" w:type="dxa"/>
          </w:tcPr>
          <w:p w14:paraId="3C991346" w14:textId="77777777" w:rsidR="004306B6" w:rsidRDefault="004306B6" w:rsidP="00DE502B">
            <w:pPr>
              <w:tabs>
                <w:tab w:val="left" w:pos="700"/>
                <w:tab w:val="left" w:pos="1200"/>
              </w:tabs>
              <w:rPr>
                <w:sz w:val="22"/>
              </w:rPr>
            </w:pPr>
          </w:p>
        </w:tc>
        <w:tc>
          <w:tcPr>
            <w:tcW w:w="5335" w:type="dxa"/>
          </w:tcPr>
          <w:p w14:paraId="5785374D" w14:textId="77777777" w:rsidR="004306B6" w:rsidRDefault="004306B6" w:rsidP="00DE502B">
            <w:pPr>
              <w:tabs>
                <w:tab w:val="left" w:pos="700"/>
                <w:tab w:val="left" w:pos="1200"/>
              </w:tabs>
              <w:rPr>
                <w:sz w:val="22"/>
              </w:rPr>
            </w:pPr>
            <w:r>
              <w:rPr>
                <w:sz w:val="22"/>
              </w:rPr>
              <w:t>Northeast Iowa Community College</w:t>
            </w:r>
          </w:p>
          <w:p w14:paraId="2CA75AC4" w14:textId="77777777" w:rsidR="004306B6" w:rsidRDefault="004306B6" w:rsidP="00DE502B">
            <w:pPr>
              <w:tabs>
                <w:tab w:val="left" w:pos="700"/>
                <w:tab w:val="left" w:pos="1200"/>
              </w:tabs>
              <w:rPr>
                <w:sz w:val="22"/>
              </w:rPr>
            </w:pPr>
          </w:p>
        </w:tc>
      </w:tr>
      <w:tr w:rsidR="004306B6" w14:paraId="28F48A46" w14:textId="77777777" w:rsidTr="00DE502B">
        <w:trPr>
          <w:cantSplit/>
          <w:trHeight w:val="758"/>
          <w:jc w:val="center"/>
        </w:trPr>
        <w:tc>
          <w:tcPr>
            <w:tcW w:w="5344" w:type="dxa"/>
          </w:tcPr>
          <w:p w14:paraId="00933818" w14:textId="77777777" w:rsidR="004306B6" w:rsidRDefault="004306B6" w:rsidP="00DE502B">
            <w:pPr>
              <w:rPr>
                <w:sz w:val="22"/>
              </w:rPr>
            </w:pPr>
          </w:p>
          <w:p w14:paraId="2ADBAAB7" w14:textId="77777777" w:rsidR="004306B6" w:rsidRDefault="004306B6" w:rsidP="00DE502B">
            <w:pPr>
              <w:rPr>
                <w:sz w:val="22"/>
              </w:rPr>
            </w:pPr>
          </w:p>
          <w:p w14:paraId="4830F896" w14:textId="77777777" w:rsidR="004306B6" w:rsidRDefault="004306B6" w:rsidP="00DE502B">
            <w:pPr>
              <w:rPr>
                <w:sz w:val="22"/>
              </w:rPr>
            </w:pPr>
            <w:r>
              <w:rPr>
                <w:sz w:val="22"/>
              </w:rPr>
              <w:t>Date of Execution:  _____________________________</w:t>
            </w:r>
          </w:p>
        </w:tc>
        <w:tc>
          <w:tcPr>
            <w:tcW w:w="256" w:type="dxa"/>
          </w:tcPr>
          <w:p w14:paraId="19BD6A20" w14:textId="77777777" w:rsidR="004306B6" w:rsidRDefault="004306B6" w:rsidP="00DE502B">
            <w:pPr>
              <w:tabs>
                <w:tab w:val="left" w:pos="700"/>
                <w:tab w:val="left" w:pos="1200"/>
              </w:tabs>
              <w:rPr>
                <w:sz w:val="22"/>
              </w:rPr>
            </w:pPr>
          </w:p>
        </w:tc>
        <w:tc>
          <w:tcPr>
            <w:tcW w:w="256" w:type="dxa"/>
          </w:tcPr>
          <w:p w14:paraId="129CFE55" w14:textId="77777777" w:rsidR="004306B6" w:rsidRDefault="004306B6" w:rsidP="00DE502B">
            <w:pPr>
              <w:tabs>
                <w:tab w:val="left" w:pos="700"/>
                <w:tab w:val="left" w:pos="1200"/>
              </w:tabs>
              <w:rPr>
                <w:sz w:val="22"/>
              </w:rPr>
            </w:pPr>
          </w:p>
        </w:tc>
        <w:tc>
          <w:tcPr>
            <w:tcW w:w="5335" w:type="dxa"/>
          </w:tcPr>
          <w:p w14:paraId="2BD5B8E7" w14:textId="77777777" w:rsidR="004306B6" w:rsidRDefault="004306B6" w:rsidP="00DE502B">
            <w:pPr>
              <w:rPr>
                <w:sz w:val="22"/>
              </w:rPr>
            </w:pPr>
          </w:p>
          <w:p w14:paraId="41234E55" w14:textId="77777777" w:rsidR="004306B6" w:rsidRDefault="004306B6" w:rsidP="00DE502B">
            <w:pPr>
              <w:rPr>
                <w:sz w:val="22"/>
              </w:rPr>
            </w:pPr>
          </w:p>
          <w:p w14:paraId="0280F99C" w14:textId="77777777" w:rsidR="004306B6" w:rsidRDefault="004306B6" w:rsidP="00DE502B">
            <w:pPr>
              <w:rPr>
                <w:sz w:val="22"/>
              </w:rPr>
            </w:pPr>
            <w:r>
              <w:rPr>
                <w:sz w:val="22"/>
              </w:rPr>
              <w:t>Date of Execution:  7/1/2023__________________</w:t>
            </w:r>
          </w:p>
        </w:tc>
      </w:tr>
    </w:tbl>
    <w:p w14:paraId="3D822E86" w14:textId="77777777" w:rsidR="0002779B" w:rsidRDefault="0002779B"/>
    <w:sectPr w:rsidR="0002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05015E8"/>
    <w:multiLevelType w:val="hybridMultilevel"/>
    <w:tmpl w:val="6D0836A4"/>
    <w:lvl w:ilvl="0" w:tplc="BEC290B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1">
    <w:nsid w:val="676318A6"/>
    <w:multiLevelType w:val="hybridMultilevel"/>
    <w:tmpl w:val="37B0B87C"/>
    <w:lvl w:ilvl="0" w:tplc="5978CD2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B6"/>
    <w:rsid w:val="0002779B"/>
    <w:rsid w:val="0043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3C15"/>
  <w15:chartTrackingRefBased/>
  <w15:docId w15:val="{B6656058-B451-41CC-9EFA-F619B3C5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06B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6B6"/>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43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306B6"/>
    <w:rPr>
      <w:rFonts w:ascii="Courier New" w:eastAsia="Times New Roman" w:hAnsi="Courier New" w:cs="Courier New"/>
      <w:sz w:val="20"/>
      <w:szCs w:val="20"/>
    </w:rPr>
  </w:style>
  <w:style w:type="paragraph" w:styleId="ListParagraph">
    <w:name w:val="List Paragraph"/>
    <w:basedOn w:val="Normal"/>
    <w:uiPriority w:val="34"/>
    <w:qFormat/>
    <w:rsid w:val="0043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9915</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Gilbert</dc:creator>
  <cp:keywords/>
  <dc:description/>
  <cp:lastModifiedBy>Kathryn Gilbert</cp:lastModifiedBy>
  <cp:revision>1</cp:revision>
  <dcterms:created xsi:type="dcterms:W3CDTF">2023-07-18T16:26:00Z</dcterms:created>
  <dcterms:modified xsi:type="dcterms:W3CDTF">2023-07-18T16:26:00Z</dcterms:modified>
</cp:coreProperties>
</file>